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103DB8E" w14:textId="77777777" w:rsidR="000818A4" w:rsidRDefault="00720514">
      <w:pPr>
        <w:rPr>
          <w:rFonts w:ascii="Arial Narrow" w:hAnsi="Arial Narrow" w:cs="Arial"/>
          <w:b/>
          <w:sz w:val="66"/>
          <w:szCs w:val="66"/>
        </w:rPr>
      </w:pPr>
      <w:r>
        <w:rPr>
          <w:rFonts w:ascii="Arial Narrow" w:hAnsi="Arial Narrow" w:cs="Arial"/>
          <w:b/>
          <w:sz w:val="66"/>
          <w:szCs w:val="66"/>
        </w:rPr>
        <w:t>Erhebungsbogen</w:t>
      </w:r>
    </w:p>
    <w:p w14:paraId="0C0A8C63" w14:textId="77777777" w:rsidR="000818A4" w:rsidRPr="000818A4" w:rsidRDefault="007F3281">
      <w:pPr>
        <w:rPr>
          <w:rFonts w:ascii="Arial Narrow" w:hAnsi="Arial Narrow" w:cs="Arial"/>
          <w:b/>
          <w:sz w:val="66"/>
          <w:szCs w:val="66"/>
        </w:rPr>
      </w:pPr>
      <w:r>
        <w:rPr>
          <w:rFonts w:ascii="Arial Narrow" w:hAnsi="Arial Narrow" w:cs="Arial"/>
          <w:b/>
          <w:sz w:val="66"/>
          <w:szCs w:val="66"/>
        </w:rPr>
        <w:t>G</w:t>
      </w:r>
      <w:r w:rsidR="000818A4" w:rsidRPr="000818A4">
        <w:rPr>
          <w:rFonts w:ascii="Arial Narrow" w:hAnsi="Arial Narrow" w:cs="Arial"/>
          <w:b/>
          <w:sz w:val="66"/>
          <w:szCs w:val="66"/>
        </w:rPr>
        <w:t>ynäkologische Dysplasie</w:t>
      </w:r>
      <w:r w:rsidR="00CF7EA4">
        <w:rPr>
          <w:rFonts w:ascii="Arial Narrow" w:hAnsi="Arial Narrow" w:cs="Arial"/>
          <w:b/>
          <w:sz w:val="66"/>
          <w:szCs w:val="66"/>
        </w:rPr>
        <w:t>-Einheit</w:t>
      </w:r>
    </w:p>
    <w:p w14:paraId="0BB8757B" w14:textId="77777777" w:rsidR="000818A4" w:rsidRPr="002A4B28" w:rsidRDefault="000818A4">
      <w:pPr>
        <w:rPr>
          <w:rFonts w:ascii="Arial" w:hAnsi="Arial" w:cs="Arial"/>
          <w:sz w:val="20"/>
          <w:szCs w:val="20"/>
        </w:rPr>
      </w:pPr>
    </w:p>
    <w:p w14:paraId="41656059" w14:textId="629A4401" w:rsidR="000818A4" w:rsidRPr="002A4B28" w:rsidRDefault="000818A4">
      <w:pPr>
        <w:jc w:val="both"/>
        <w:rPr>
          <w:rFonts w:ascii="Arial" w:hAnsi="Arial" w:cs="Arial"/>
          <w:sz w:val="20"/>
          <w:szCs w:val="20"/>
        </w:rPr>
      </w:pPr>
    </w:p>
    <w:p w14:paraId="532FB76C" w14:textId="77777777" w:rsidR="005E35C4" w:rsidRPr="002A4B28" w:rsidRDefault="005E35C4">
      <w:pPr>
        <w:jc w:val="both"/>
        <w:rPr>
          <w:rFonts w:ascii="Arial" w:hAnsi="Arial" w:cs="Arial"/>
          <w:sz w:val="20"/>
          <w:szCs w:val="20"/>
        </w:rPr>
      </w:pPr>
    </w:p>
    <w:p w14:paraId="692E0874" w14:textId="77777777" w:rsidR="00751028" w:rsidRPr="002A4B28" w:rsidRDefault="00751028">
      <w:pPr>
        <w:jc w:val="both"/>
        <w:rPr>
          <w:rFonts w:ascii="Arial" w:hAnsi="Arial" w:cs="Arial"/>
          <w:sz w:val="20"/>
          <w:szCs w:val="20"/>
        </w:rPr>
      </w:pPr>
      <w:r w:rsidRPr="002A4B28">
        <w:rPr>
          <w:rFonts w:ascii="Arial" w:hAnsi="Arial" w:cs="Arial"/>
          <w:sz w:val="20"/>
          <w:szCs w:val="20"/>
        </w:rPr>
        <w:t xml:space="preserve">Der vorliegende Erhebungsbogen beinhaltet die fachlichen Anforderungen für Gynäkologische Dysplasie-Einheiten. Praxen oder Kliniken, die sich zertifizieren lassen, müssen für die Betreuung der invasiven Karzinome eine Kooperation mit einem Gynäkologischen </w:t>
      </w:r>
      <w:r w:rsidR="00EA22D9" w:rsidRPr="002A4B28">
        <w:rPr>
          <w:rFonts w:ascii="Arial" w:hAnsi="Arial" w:cs="Arial"/>
          <w:sz w:val="20"/>
          <w:szCs w:val="20"/>
        </w:rPr>
        <w:t>Krebsz</w:t>
      </w:r>
      <w:r w:rsidRPr="002A4B28">
        <w:rPr>
          <w:rFonts w:ascii="Arial" w:hAnsi="Arial" w:cs="Arial"/>
          <w:sz w:val="20"/>
          <w:szCs w:val="20"/>
        </w:rPr>
        <w:t>entrum nachweisen.</w:t>
      </w:r>
    </w:p>
    <w:p w14:paraId="260726FB" w14:textId="77777777" w:rsidR="00751028" w:rsidRPr="002A4B28" w:rsidRDefault="00751028">
      <w:pPr>
        <w:jc w:val="both"/>
        <w:rPr>
          <w:rFonts w:ascii="Arial" w:hAnsi="Arial" w:cs="Arial"/>
          <w:sz w:val="20"/>
          <w:szCs w:val="20"/>
        </w:rPr>
      </w:pPr>
    </w:p>
    <w:p w14:paraId="7B6F20AE" w14:textId="77777777" w:rsidR="00751028" w:rsidRPr="002A4B28" w:rsidRDefault="00751028">
      <w:pPr>
        <w:jc w:val="both"/>
        <w:rPr>
          <w:rFonts w:ascii="Arial" w:hAnsi="Arial" w:cs="Arial"/>
          <w:sz w:val="20"/>
          <w:szCs w:val="20"/>
        </w:rPr>
      </w:pPr>
      <w:r w:rsidRPr="002A4B28">
        <w:rPr>
          <w:rFonts w:ascii="Arial" w:hAnsi="Arial" w:cs="Arial"/>
          <w:sz w:val="20"/>
          <w:szCs w:val="20"/>
        </w:rPr>
        <w:t xml:space="preserve">Dieses Dokument stellt auch gleichzeitig die gemäß Erhebungsbogen geforderte Vereinbarung zwischen den Kooperationspartnern eines Gynäkologischen Krebszentrums dar. Weitergehende Vereinbarungen sind daher </w:t>
      </w:r>
      <w:r w:rsidRPr="002A4B28">
        <w:rPr>
          <w:rFonts w:ascii="Arial" w:hAnsi="Arial" w:cs="Arial"/>
          <w:sz w:val="20"/>
          <w:szCs w:val="20"/>
          <w:u w:val="single"/>
        </w:rPr>
        <w:t>nicht</w:t>
      </w:r>
      <w:r w:rsidRPr="002A4B28">
        <w:rPr>
          <w:rFonts w:ascii="Arial" w:hAnsi="Arial" w:cs="Arial"/>
          <w:sz w:val="20"/>
          <w:szCs w:val="20"/>
        </w:rPr>
        <w:t xml:space="preserve"> erforderlich. Der vorliegende Erhebungsbogen ist vollständig zu bearbeiten und im Vorfeld der Audits zu aktualisieren.</w:t>
      </w:r>
    </w:p>
    <w:p w14:paraId="7145A792" w14:textId="77777777" w:rsidR="00751028" w:rsidRPr="002A4B28" w:rsidRDefault="00751028">
      <w:pPr>
        <w:rPr>
          <w:rFonts w:ascii="Arial" w:hAnsi="Arial" w:cs="Arial"/>
          <w:sz w:val="20"/>
          <w:szCs w:val="20"/>
        </w:rPr>
      </w:pPr>
    </w:p>
    <w:p w14:paraId="183A8FB1" w14:textId="77777777" w:rsidR="00751028" w:rsidRPr="002A4B28" w:rsidRDefault="00751028">
      <w:pPr>
        <w:rPr>
          <w:rFonts w:ascii="Arial" w:hAnsi="Arial" w:cs="Arial"/>
          <w:sz w:val="20"/>
          <w:szCs w:val="20"/>
        </w:rPr>
      </w:pPr>
    </w:p>
    <w:p w14:paraId="3E425665" w14:textId="77777777" w:rsidR="00EA22D9" w:rsidRPr="002A4B28" w:rsidRDefault="00EA22D9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807"/>
        <w:gridCol w:w="6395"/>
      </w:tblGrid>
      <w:tr w:rsidR="002A4B28" w:rsidRPr="002A4B28" w14:paraId="63B22F77" w14:textId="77777777" w:rsidTr="00997479">
        <w:tc>
          <w:tcPr>
            <w:tcW w:w="2835" w:type="dxa"/>
          </w:tcPr>
          <w:p w14:paraId="11F93C08" w14:textId="77777777" w:rsidR="00A6661F" w:rsidRPr="002A4B28" w:rsidRDefault="00A6661F" w:rsidP="0088235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A4B28">
              <w:rPr>
                <w:rFonts w:ascii="Arial" w:hAnsi="Arial" w:cs="Arial"/>
                <w:b/>
                <w:sz w:val="20"/>
                <w:szCs w:val="20"/>
              </w:rPr>
              <w:t>Praxis/Klinik</w:t>
            </w:r>
          </w:p>
        </w:tc>
        <w:tc>
          <w:tcPr>
            <w:tcW w:w="6517" w:type="dxa"/>
          </w:tcPr>
          <w:p w14:paraId="2180C27E" w14:textId="77777777" w:rsidR="00A6661F" w:rsidRPr="002A4B28" w:rsidRDefault="00A6661F" w:rsidP="008823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61F" w:rsidRPr="002A4B28" w14:paraId="00803F0B" w14:textId="77777777" w:rsidTr="00997479">
        <w:tc>
          <w:tcPr>
            <w:tcW w:w="2835" w:type="dxa"/>
            <w:tcBorders>
              <w:bottom w:val="single" w:sz="4" w:space="0" w:color="auto"/>
            </w:tcBorders>
          </w:tcPr>
          <w:p w14:paraId="45D3E450" w14:textId="77777777" w:rsidR="00A6661F" w:rsidRPr="002A4B28" w:rsidRDefault="00A6661F" w:rsidP="008823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A4B28">
              <w:rPr>
                <w:rFonts w:ascii="Arial" w:hAnsi="Arial" w:cs="Arial"/>
                <w:sz w:val="20"/>
                <w:szCs w:val="20"/>
              </w:rPr>
              <w:t>Postanschrift</w:t>
            </w:r>
          </w:p>
        </w:tc>
        <w:tc>
          <w:tcPr>
            <w:tcW w:w="6517" w:type="dxa"/>
            <w:tcBorders>
              <w:bottom w:val="single" w:sz="4" w:space="0" w:color="auto"/>
            </w:tcBorders>
          </w:tcPr>
          <w:p w14:paraId="6CEAA31B" w14:textId="77777777" w:rsidR="00A6661F" w:rsidRPr="002A4B28" w:rsidRDefault="00A6661F" w:rsidP="0088235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FF42C4" w14:textId="77777777" w:rsidR="00997479" w:rsidRPr="002A4B28" w:rsidRDefault="00997479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795"/>
        <w:gridCol w:w="3198"/>
        <w:gridCol w:w="3209"/>
      </w:tblGrid>
      <w:tr w:rsidR="002A4B28" w:rsidRPr="002A4B28" w14:paraId="4C8550C0" w14:textId="77777777" w:rsidTr="001F55FA">
        <w:tc>
          <w:tcPr>
            <w:tcW w:w="2835" w:type="dxa"/>
          </w:tcPr>
          <w:p w14:paraId="25B134C5" w14:textId="77777777" w:rsidR="00997479" w:rsidRPr="002A4B28" w:rsidRDefault="00997479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8" w:type="dxa"/>
          </w:tcPr>
          <w:p w14:paraId="1A422729" w14:textId="3A8B4D9E" w:rsidR="00997479" w:rsidRPr="002A4B28" w:rsidRDefault="00045312" w:rsidP="0099747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Leitung</w:t>
            </w:r>
          </w:p>
        </w:tc>
        <w:tc>
          <w:tcPr>
            <w:tcW w:w="3259" w:type="dxa"/>
          </w:tcPr>
          <w:p w14:paraId="76E50F35" w14:textId="77777777" w:rsidR="00997479" w:rsidRPr="002A4B28" w:rsidRDefault="00997479" w:rsidP="0099747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B28">
              <w:rPr>
                <w:rFonts w:ascii="Arial" w:hAnsi="Arial" w:cs="Arial"/>
                <w:sz w:val="20"/>
                <w:szCs w:val="20"/>
              </w:rPr>
              <w:t>Koordinator</w:t>
            </w:r>
          </w:p>
        </w:tc>
      </w:tr>
      <w:tr w:rsidR="002A4B28" w:rsidRPr="002A4B28" w14:paraId="3689232C" w14:textId="77777777" w:rsidTr="001F55FA">
        <w:tc>
          <w:tcPr>
            <w:tcW w:w="2835" w:type="dxa"/>
          </w:tcPr>
          <w:p w14:paraId="3177B031" w14:textId="77777777" w:rsidR="00997479" w:rsidRPr="002A4B28" w:rsidRDefault="00997479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A4B28">
              <w:rPr>
                <w:rFonts w:ascii="Arial" w:hAnsi="Arial" w:cs="Arial"/>
                <w:sz w:val="20"/>
                <w:szCs w:val="20"/>
              </w:rPr>
              <w:t>Titel, Nachname, Vorname</w:t>
            </w:r>
          </w:p>
        </w:tc>
        <w:tc>
          <w:tcPr>
            <w:tcW w:w="3258" w:type="dxa"/>
          </w:tcPr>
          <w:p w14:paraId="57AF047E" w14:textId="77777777" w:rsidR="00997479" w:rsidRPr="002A4B28" w:rsidRDefault="00997479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</w:tcPr>
          <w:p w14:paraId="704C348E" w14:textId="77777777" w:rsidR="00997479" w:rsidRPr="002A4B28" w:rsidRDefault="00997479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:rsidRPr="002A4B28" w14:paraId="2AEE952E" w14:textId="77777777" w:rsidTr="001F55FA">
        <w:tc>
          <w:tcPr>
            <w:tcW w:w="2835" w:type="dxa"/>
          </w:tcPr>
          <w:p w14:paraId="461724ED" w14:textId="77777777" w:rsidR="00997479" w:rsidRPr="002A4B28" w:rsidRDefault="00997479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4B28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3258" w:type="dxa"/>
          </w:tcPr>
          <w:p w14:paraId="00F07F0E" w14:textId="77777777" w:rsidR="00997479" w:rsidRPr="002A4B28" w:rsidRDefault="00997479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</w:tcPr>
          <w:p w14:paraId="2546DF3B" w14:textId="77777777" w:rsidR="00997479" w:rsidRPr="002A4B28" w:rsidRDefault="00997479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:rsidRPr="002A4B28" w14:paraId="6F029ADF" w14:textId="77777777" w:rsidTr="001F55FA">
        <w:tc>
          <w:tcPr>
            <w:tcW w:w="2835" w:type="dxa"/>
          </w:tcPr>
          <w:p w14:paraId="1DDDD447" w14:textId="77777777" w:rsidR="00997479" w:rsidRPr="002A4B28" w:rsidRDefault="00997479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A4B28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3258" w:type="dxa"/>
          </w:tcPr>
          <w:p w14:paraId="6225595B" w14:textId="77777777" w:rsidR="00997479" w:rsidRPr="002A4B28" w:rsidRDefault="00997479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</w:tcPr>
          <w:p w14:paraId="4DE1EB09" w14:textId="77777777" w:rsidR="00997479" w:rsidRPr="002A4B28" w:rsidRDefault="00997479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CA5624" w14:textId="77777777" w:rsidR="00997479" w:rsidRPr="002A4B28" w:rsidRDefault="00997479">
      <w:pPr>
        <w:rPr>
          <w:rFonts w:ascii="Arial" w:hAnsi="Arial" w:cs="Arial"/>
          <w:sz w:val="20"/>
          <w:szCs w:val="20"/>
        </w:rPr>
      </w:pPr>
    </w:p>
    <w:p w14:paraId="42577DBE" w14:textId="77777777" w:rsidR="0056692E" w:rsidRPr="002A4B28" w:rsidRDefault="0056692E">
      <w:pPr>
        <w:rPr>
          <w:rFonts w:ascii="Arial" w:hAnsi="Arial" w:cs="Arial"/>
          <w:sz w:val="20"/>
          <w:szCs w:val="20"/>
        </w:rPr>
      </w:pPr>
    </w:p>
    <w:p w14:paraId="317FB39F" w14:textId="77777777" w:rsidR="00751028" w:rsidRPr="002A4B28" w:rsidRDefault="00751028">
      <w:pPr>
        <w:rPr>
          <w:rFonts w:ascii="Arial" w:hAnsi="Arial" w:cs="Arial"/>
          <w:b/>
          <w:sz w:val="20"/>
          <w:szCs w:val="20"/>
        </w:rPr>
      </w:pPr>
      <w:r w:rsidRPr="002A4B28">
        <w:rPr>
          <w:rFonts w:ascii="Arial" w:hAnsi="Arial" w:cs="Arial"/>
          <w:b/>
          <w:sz w:val="20"/>
          <w:szCs w:val="20"/>
        </w:rPr>
        <w:t>Erstellung / Aktualisierung</w:t>
      </w:r>
      <w:r w:rsidR="00A6661F" w:rsidRPr="002A4B28">
        <w:rPr>
          <w:rFonts w:ascii="Arial" w:hAnsi="Arial" w:cs="Arial"/>
          <w:b/>
          <w:sz w:val="20"/>
          <w:szCs w:val="20"/>
        </w:rPr>
        <w:t xml:space="preserve"> Erhebungsbogen</w:t>
      </w:r>
    </w:p>
    <w:p w14:paraId="0B1AAD30" w14:textId="77777777" w:rsidR="00751028" w:rsidRPr="002A4B28" w:rsidRDefault="00751028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3"/>
        <w:gridCol w:w="2322"/>
      </w:tblGrid>
      <w:tr w:rsidR="002A4B28" w:rsidRPr="002A4B28" w14:paraId="37360E89" w14:textId="77777777" w:rsidTr="00A6661F">
        <w:tc>
          <w:tcPr>
            <w:tcW w:w="7095" w:type="dxa"/>
            <w:tcBorders>
              <w:right w:val="single" w:sz="4" w:space="0" w:color="auto"/>
            </w:tcBorders>
          </w:tcPr>
          <w:p w14:paraId="1972B66C" w14:textId="77777777" w:rsidR="00A6661F" w:rsidRPr="002A4B28" w:rsidRDefault="00A6661F" w:rsidP="00A6661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A4B28">
              <w:rPr>
                <w:rFonts w:ascii="Arial" w:hAnsi="Arial" w:cs="Arial"/>
                <w:sz w:val="20"/>
                <w:szCs w:val="20"/>
              </w:rPr>
              <w:t xml:space="preserve">Datum Erstellung / </w:t>
            </w:r>
            <w:proofErr w:type="gramStart"/>
            <w:r w:rsidRPr="002A4B28">
              <w:rPr>
                <w:rFonts w:ascii="Arial" w:hAnsi="Arial" w:cs="Arial"/>
                <w:sz w:val="20"/>
                <w:szCs w:val="20"/>
              </w:rPr>
              <w:t>Aktualisierung  (</w:t>
            </w:r>
            <w:proofErr w:type="gramEnd"/>
            <w:r w:rsidRPr="002A4B28">
              <w:rPr>
                <w:rFonts w:ascii="Arial" w:hAnsi="Arial" w:cs="Arial"/>
                <w:sz w:val="20"/>
                <w:szCs w:val="20"/>
              </w:rPr>
              <w:t>= ca. Einreichungsdatum bei OnkoZert)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189C" w14:textId="77777777" w:rsidR="00A6661F" w:rsidRPr="002A4B28" w:rsidRDefault="00A6661F" w:rsidP="00E47CF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D86CE5" w14:textId="77777777" w:rsidR="00A6661F" w:rsidRPr="002A4B28" w:rsidRDefault="00A6661F">
      <w:pPr>
        <w:rPr>
          <w:rFonts w:ascii="Arial" w:hAnsi="Arial" w:cs="Arial"/>
          <w:sz w:val="20"/>
          <w:szCs w:val="20"/>
        </w:rPr>
      </w:pPr>
    </w:p>
    <w:p w14:paraId="67277BFE" w14:textId="77777777" w:rsidR="001228C7" w:rsidRPr="002A4B28" w:rsidRDefault="001228C7" w:rsidP="001228C7">
      <w:pPr>
        <w:rPr>
          <w:rFonts w:ascii="Arial" w:hAnsi="Arial" w:cs="Arial"/>
          <w:sz w:val="20"/>
          <w:szCs w:val="20"/>
        </w:rPr>
      </w:pPr>
    </w:p>
    <w:p w14:paraId="70CCA4A6" w14:textId="77777777" w:rsidR="001228C7" w:rsidRPr="002A4B28" w:rsidRDefault="001228C7" w:rsidP="0088235A">
      <w:pPr>
        <w:rPr>
          <w:rFonts w:ascii="Arial" w:hAnsi="Arial" w:cs="Arial"/>
          <w:b/>
          <w:sz w:val="20"/>
          <w:szCs w:val="20"/>
        </w:rPr>
      </w:pPr>
      <w:r w:rsidRPr="002A4B28">
        <w:rPr>
          <w:rFonts w:ascii="Arial" w:hAnsi="Arial" w:cs="Arial"/>
          <w:b/>
          <w:sz w:val="20"/>
          <w:szCs w:val="20"/>
        </w:rPr>
        <w:t>Abkürzungen / Erläuterungen</w:t>
      </w:r>
    </w:p>
    <w:p w14:paraId="6C9A2077" w14:textId="77777777" w:rsidR="001228C7" w:rsidRPr="005E213C" w:rsidRDefault="001228C7" w:rsidP="001228C7">
      <w:pPr>
        <w:rPr>
          <w:rFonts w:ascii="Arial" w:hAnsi="Arial" w:cs="Arial"/>
          <w:b/>
          <w:sz w:val="20"/>
          <w:szCs w:val="20"/>
        </w:rPr>
      </w:pPr>
    </w:p>
    <w:p w14:paraId="6FDC6911" w14:textId="77777777" w:rsidR="001228C7" w:rsidRPr="00A71DA1" w:rsidRDefault="001228C7" w:rsidP="001228C7">
      <w:pPr>
        <w:rPr>
          <w:rFonts w:ascii="Arial" w:hAnsi="Arial" w:cs="Arial"/>
          <w:sz w:val="20"/>
          <w:szCs w:val="20"/>
        </w:rPr>
      </w:pPr>
      <w:r w:rsidRPr="00A71DA1">
        <w:rPr>
          <w:rFonts w:ascii="Arial" w:hAnsi="Arial" w:cs="Arial"/>
          <w:b/>
          <w:sz w:val="20"/>
          <w:szCs w:val="20"/>
        </w:rPr>
        <w:t>AG-</w:t>
      </w:r>
      <w:proofErr w:type="gramStart"/>
      <w:r w:rsidRPr="00A71DA1">
        <w:rPr>
          <w:rFonts w:ascii="Arial" w:hAnsi="Arial" w:cs="Arial"/>
          <w:b/>
          <w:sz w:val="20"/>
          <w:szCs w:val="20"/>
        </w:rPr>
        <w:t>CPC</w:t>
      </w:r>
      <w:r w:rsidRPr="00A71DA1">
        <w:rPr>
          <w:rFonts w:ascii="Arial" w:hAnsi="Arial" w:cs="Arial"/>
          <w:sz w:val="20"/>
          <w:szCs w:val="20"/>
        </w:rPr>
        <w:t xml:space="preserve">  </w:t>
      </w:r>
      <w:r w:rsidRPr="00A71DA1">
        <w:rPr>
          <w:rFonts w:ascii="Arial" w:hAnsi="Arial" w:cs="Arial"/>
          <w:sz w:val="20"/>
          <w:szCs w:val="20"/>
        </w:rPr>
        <w:tab/>
      </w:r>
      <w:proofErr w:type="gramEnd"/>
      <w:r w:rsidRPr="00A71DA1">
        <w:rPr>
          <w:rFonts w:ascii="Arial" w:hAnsi="Arial" w:cs="Arial"/>
          <w:sz w:val="20"/>
          <w:szCs w:val="20"/>
        </w:rPr>
        <w:t xml:space="preserve">Arbeitsgemeinschaft </w:t>
      </w:r>
      <w:proofErr w:type="spellStart"/>
      <w:r w:rsidRPr="00A71DA1">
        <w:rPr>
          <w:rFonts w:ascii="Arial" w:hAnsi="Arial" w:cs="Arial"/>
          <w:sz w:val="20"/>
          <w:szCs w:val="20"/>
        </w:rPr>
        <w:t>Zervixpathologie</w:t>
      </w:r>
      <w:proofErr w:type="spellEnd"/>
      <w:r w:rsidRPr="00A71DA1">
        <w:rPr>
          <w:rFonts w:ascii="Arial" w:hAnsi="Arial" w:cs="Arial"/>
          <w:sz w:val="20"/>
          <w:szCs w:val="20"/>
        </w:rPr>
        <w:t xml:space="preserve"> und Kolposkopie</w:t>
      </w:r>
    </w:p>
    <w:p w14:paraId="75B7AA7B" w14:textId="77777777" w:rsidR="001228C7" w:rsidRPr="00A71DA1" w:rsidRDefault="001228C7" w:rsidP="001228C7">
      <w:pPr>
        <w:rPr>
          <w:rFonts w:ascii="Arial" w:hAnsi="Arial" w:cs="Arial"/>
          <w:sz w:val="20"/>
          <w:szCs w:val="20"/>
          <w:lang w:val="en-US"/>
        </w:rPr>
      </w:pPr>
      <w:r w:rsidRPr="00A71DA1">
        <w:rPr>
          <w:rFonts w:ascii="Arial" w:hAnsi="Arial" w:cs="Arial"/>
          <w:b/>
          <w:sz w:val="20"/>
          <w:szCs w:val="20"/>
          <w:lang w:val="en-US"/>
        </w:rPr>
        <w:t>EFC</w:t>
      </w:r>
      <w:r w:rsidRPr="00A71DA1">
        <w:rPr>
          <w:rFonts w:ascii="Arial" w:hAnsi="Arial" w:cs="Arial"/>
          <w:sz w:val="20"/>
          <w:szCs w:val="20"/>
          <w:lang w:val="en-US"/>
        </w:rPr>
        <w:tab/>
      </w:r>
      <w:r w:rsidRPr="00A71DA1">
        <w:rPr>
          <w:rFonts w:ascii="Arial" w:hAnsi="Arial" w:cs="Arial"/>
          <w:sz w:val="20"/>
          <w:szCs w:val="20"/>
          <w:lang w:val="en-US"/>
        </w:rPr>
        <w:tab/>
        <w:t>European Federation for Colposcopy</w:t>
      </w:r>
    </w:p>
    <w:p w14:paraId="06462B71" w14:textId="13951E43" w:rsidR="005E213C" w:rsidRDefault="001228C7" w:rsidP="005E213C">
      <w:pPr>
        <w:rPr>
          <w:rFonts w:ascii="Arial" w:hAnsi="Arial" w:cs="Arial"/>
          <w:sz w:val="20"/>
          <w:szCs w:val="20"/>
          <w:lang w:val="en-US"/>
        </w:rPr>
      </w:pPr>
      <w:r w:rsidRPr="00A71DA1">
        <w:rPr>
          <w:rFonts w:ascii="Arial" w:hAnsi="Arial" w:cs="Arial"/>
          <w:b/>
          <w:sz w:val="20"/>
          <w:szCs w:val="20"/>
          <w:lang w:val="en-US"/>
        </w:rPr>
        <w:t>IFCPC</w:t>
      </w:r>
      <w:r w:rsidRPr="00A71DA1">
        <w:rPr>
          <w:rFonts w:ascii="Arial" w:hAnsi="Arial" w:cs="Arial"/>
          <w:sz w:val="20"/>
          <w:szCs w:val="20"/>
          <w:lang w:val="en-US"/>
        </w:rPr>
        <w:t xml:space="preserve"> </w:t>
      </w:r>
      <w:r w:rsidRPr="00A71DA1">
        <w:rPr>
          <w:rFonts w:ascii="Arial" w:hAnsi="Arial" w:cs="Arial"/>
          <w:sz w:val="20"/>
          <w:szCs w:val="20"/>
          <w:lang w:val="en-US"/>
        </w:rPr>
        <w:tab/>
      </w:r>
      <w:r w:rsidRPr="00A71DA1">
        <w:rPr>
          <w:rFonts w:ascii="Arial" w:hAnsi="Arial" w:cs="Arial"/>
          <w:sz w:val="20"/>
          <w:szCs w:val="20"/>
          <w:lang w:val="en-US"/>
        </w:rPr>
        <w:tab/>
        <w:t>International Federation for Cervical Pathology and Colposcopy</w:t>
      </w:r>
    </w:p>
    <w:p w14:paraId="5D683345" w14:textId="77777777" w:rsidR="005E213C" w:rsidRDefault="005E213C" w:rsidP="005E213C">
      <w:pPr>
        <w:rPr>
          <w:rFonts w:ascii="Arial" w:hAnsi="Arial" w:cs="Arial"/>
          <w:sz w:val="20"/>
          <w:szCs w:val="20"/>
          <w:lang w:val="en-US"/>
        </w:rPr>
      </w:pPr>
    </w:p>
    <w:p w14:paraId="6AF809BE" w14:textId="14B7DE77" w:rsidR="005E213C" w:rsidRDefault="00830D7D" w:rsidP="005E213C">
      <w:pPr>
        <w:rPr>
          <w:rFonts w:ascii="Arial" w:hAnsi="Arial" w:cs="Arial"/>
          <w:kern w:val="0"/>
          <w:sz w:val="20"/>
          <w:szCs w:val="20"/>
          <w:lang w:eastAsia="en-US"/>
        </w:rPr>
      </w:pPr>
      <w:bookmarkStart w:id="0" w:name="_Hlk81294899"/>
      <w:r>
        <w:rPr>
          <w:rFonts w:ascii="Arial" w:hAnsi="Arial" w:cs="Arial"/>
          <w:sz w:val="20"/>
          <w:szCs w:val="20"/>
        </w:rPr>
        <w:t xml:space="preserve">Hinweis: </w:t>
      </w:r>
      <w:r w:rsidR="005E213C" w:rsidRPr="005E213C">
        <w:rPr>
          <w:rFonts w:ascii="Arial" w:hAnsi="Arial" w:cs="Arial"/>
          <w:sz w:val="20"/>
          <w:szCs w:val="20"/>
        </w:rPr>
        <w:t>Im Sinne einer gendergerechten Sprache verwenden wir für die Begriffe „Patientinnen“, „Patienten“, „Patient*innen“ die Bezeichnung „Pat.“, die ausdrücklich jede Geschlechtszuschreibung (weiblich, männlich, divers) einschließt.</w:t>
      </w:r>
    </w:p>
    <w:bookmarkEnd w:id="0"/>
    <w:p w14:paraId="3843CDA6" w14:textId="1C35262F" w:rsidR="005E213C" w:rsidRPr="0043354F" w:rsidRDefault="005E213C" w:rsidP="005E213C">
      <w:pPr>
        <w:rPr>
          <w:rFonts w:ascii="Arial" w:hAnsi="Arial" w:cs="Arial"/>
          <w:sz w:val="20"/>
          <w:szCs w:val="20"/>
        </w:rPr>
      </w:pPr>
    </w:p>
    <w:p w14:paraId="3E06A5F3" w14:textId="77777777" w:rsidR="005E213C" w:rsidRPr="004520E6" w:rsidRDefault="005E213C" w:rsidP="005E213C">
      <w:pPr>
        <w:rPr>
          <w:rFonts w:ascii="Arial" w:hAnsi="Arial" w:cs="Arial"/>
          <w:sz w:val="20"/>
          <w:szCs w:val="20"/>
        </w:rPr>
      </w:pPr>
    </w:p>
    <w:p w14:paraId="4CABBBBF" w14:textId="4506889A" w:rsidR="004D07A8" w:rsidRPr="004D07A8" w:rsidRDefault="004D07A8" w:rsidP="004D07A8">
      <w:pPr>
        <w:rPr>
          <w:rFonts w:ascii="Arial" w:hAnsi="Arial" w:cs="Arial"/>
          <w:b/>
          <w:sz w:val="20"/>
          <w:szCs w:val="20"/>
        </w:rPr>
      </w:pPr>
      <w:r w:rsidRPr="004D07A8">
        <w:rPr>
          <w:rFonts w:ascii="Arial" w:hAnsi="Arial" w:cs="Arial"/>
          <w:b/>
          <w:sz w:val="20"/>
          <w:szCs w:val="20"/>
        </w:rPr>
        <w:t xml:space="preserve">Inkraftsetzung am </w:t>
      </w:r>
      <w:r w:rsidR="00993A4A">
        <w:rPr>
          <w:rFonts w:ascii="Arial" w:hAnsi="Arial" w:cs="Arial"/>
          <w:b/>
          <w:sz w:val="20"/>
          <w:szCs w:val="20"/>
        </w:rPr>
        <w:t>21</w:t>
      </w:r>
      <w:r w:rsidRPr="00993A4A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09.2023</w:t>
      </w:r>
    </w:p>
    <w:p w14:paraId="3BB5098E" w14:textId="77777777" w:rsidR="004D07A8" w:rsidRPr="0043354F" w:rsidRDefault="004D07A8" w:rsidP="005E213C">
      <w:pPr>
        <w:rPr>
          <w:rFonts w:ascii="Arial" w:hAnsi="Arial" w:cs="Arial"/>
          <w:sz w:val="20"/>
          <w:szCs w:val="20"/>
        </w:rPr>
      </w:pPr>
    </w:p>
    <w:p w14:paraId="280F7A30" w14:textId="19F3E192" w:rsidR="006B7CB1" w:rsidRPr="00F65D5E" w:rsidRDefault="00F65D5E" w:rsidP="00F65D5E">
      <w:pPr>
        <w:rPr>
          <w:rFonts w:ascii="Arial" w:hAnsi="Arial" w:cs="Arial"/>
          <w:sz w:val="20"/>
          <w:szCs w:val="20"/>
        </w:rPr>
      </w:pPr>
      <w:r w:rsidRPr="006B7CB1">
        <w:rPr>
          <w:rFonts w:ascii="Arial" w:hAnsi="Arial" w:cs="Arial"/>
          <w:color w:val="000000"/>
          <w:kern w:val="0"/>
          <w:sz w:val="20"/>
          <w:szCs w:val="20"/>
          <w:lang w:eastAsia="de-DE"/>
        </w:rPr>
        <w:t>Der hier vorliegende Erhebungsboge</w:t>
      </w:r>
      <w:r>
        <w:rPr>
          <w:rFonts w:ascii="Arial" w:hAnsi="Arial" w:cs="Arial"/>
          <w:color w:val="000000"/>
          <w:kern w:val="0"/>
          <w:sz w:val="20"/>
          <w:szCs w:val="20"/>
          <w:lang w:eastAsia="de-DE"/>
        </w:rPr>
        <w:t xml:space="preserve">n ist für alle ab dem </w:t>
      </w:r>
      <w:r w:rsidRPr="00C4669B">
        <w:rPr>
          <w:rFonts w:ascii="Arial" w:hAnsi="Arial" w:cs="Arial"/>
          <w:b/>
          <w:bCs/>
          <w:color w:val="000000"/>
          <w:kern w:val="0"/>
          <w:sz w:val="20"/>
          <w:szCs w:val="20"/>
          <w:lang w:eastAsia="de-DE"/>
        </w:rPr>
        <w:t>01.01.20</w:t>
      </w:r>
      <w:r w:rsidR="005E213C" w:rsidRPr="00C4669B">
        <w:rPr>
          <w:rFonts w:ascii="Arial" w:hAnsi="Arial" w:cs="Arial"/>
          <w:b/>
          <w:bCs/>
          <w:color w:val="000000"/>
          <w:kern w:val="0"/>
          <w:sz w:val="20"/>
          <w:szCs w:val="20"/>
          <w:lang w:eastAsia="de-DE"/>
        </w:rPr>
        <w:t>2</w:t>
      </w:r>
      <w:r w:rsidR="0043354F" w:rsidRPr="00C4669B">
        <w:rPr>
          <w:rFonts w:ascii="Arial" w:hAnsi="Arial" w:cs="Arial"/>
          <w:b/>
          <w:bCs/>
          <w:color w:val="000000"/>
          <w:kern w:val="0"/>
          <w:sz w:val="20"/>
          <w:szCs w:val="20"/>
          <w:lang w:eastAsia="de-DE"/>
        </w:rPr>
        <w:t>4</w:t>
      </w:r>
      <w:r w:rsidRPr="006B7CB1">
        <w:rPr>
          <w:rFonts w:ascii="Arial" w:hAnsi="Arial" w:cs="Arial"/>
          <w:color w:val="000000"/>
          <w:kern w:val="0"/>
          <w:sz w:val="20"/>
          <w:szCs w:val="20"/>
          <w:lang w:eastAsia="de-DE"/>
        </w:rPr>
        <w:t xml:space="preserve"> durchgeführten Audits verbindlich anzuwenden.</w:t>
      </w:r>
      <w:r w:rsidR="00171503" w:rsidRPr="00171503">
        <w:t xml:space="preserve"> </w:t>
      </w:r>
      <w:bookmarkStart w:id="1" w:name="_Hlk81294978"/>
      <w:r w:rsidR="00171503" w:rsidRPr="00171503">
        <w:rPr>
          <w:rFonts w:ascii="Arial" w:hAnsi="Arial" w:cs="Arial"/>
          <w:color w:val="000000"/>
          <w:kern w:val="0"/>
          <w:sz w:val="20"/>
          <w:szCs w:val="20"/>
          <w:lang w:eastAsia="de-DE"/>
        </w:rPr>
        <w:t xml:space="preserve">Die vorgenommenen Änderungen sind in diesem Erhebungsbogen farblich </w:t>
      </w:r>
      <w:r w:rsidR="00171503" w:rsidRPr="00171503">
        <w:rPr>
          <w:rFonts w:ascii="Arial" w:hAnsi="Arial" w:cs="Arial"/>
          <w:color w:val="000000"/>
          <w:kern w:val="0"/>
          <w:sz w:val="20"/>
          <w:szCs w:val="20"/>
          <w:highlight w:val="green"/>
          <w:lang w:eastAsia="de-DE"/>
        </w:rPr>
        <w:t>„grün“</w:t>
      </w:r>
      <w:r w:rsidR="00171503" w:rsidRPr="00171503">
        <w:rPr>
          <w:rFonts w:ascii="Arial" w:hAnsi="Arial" w:cs="Arial"/>
          <w:color w:val="000000"/>
          <w:kern w:val="0"/>
          <w:sz w:val="20"/>
          <w:szCs w:val="20"/>
          <w:lang w:eastAsia="de-DE"/>
        </w:rPr>
        <w:t xml:space="preserve"> gekennzeichnet.</w:t>
      </w:r>
      <w:bookmarkEnd w:id="1"/>
    </w:p>
    <w:p w14:paraId="4E660A90" w14:textId="77777777" w:rsidR="00637533" w:rsidRPr="00F65D5E" w:rsidRDefault="00637533">
      <w:pPr>
        <w:suppressAutoHyphens w:val="0"/>
        <w:rPr>
          <w:rFonts w:ascii="Arial" w:hAnsi="Arial" w:cs="Arial"/>
          <w:sz w:val="20"/>
          <w:szCs w:val="20"/>
        </w:rPr>
      </w:pPr>
      <w:r w:rsidRPr="00F65D5E">
        <w:rPr>
          <w:rFonts w:ascii="Arial" w:hAnsi="Arial" w:cs="Arial"/>
          <w:sz w:val="20"/>
          <w:szCs w:val="20"/>
        </w:rPr>
        <w:br w:type="page"/>
      </w:r>
    </w:p>
    <w:p w14:paraId="3BB027FB" w14:textId="77777777" w:rsidR="00031C70" w:rsidRDefault="007A5F52">
      <w:pPr>
        <w:rPr>
          <w:rFonts w:ascii="Arial" w:hAnsi="Arial" w:cs="Arial"/>
          <w:b/>
        </w:rPr>
      </w:pPr>
      <w:r w:rsidRPr="00B36547">
        <w:rPr>
          <w:rFonts w:ascii="Arial" w:hAnsi="Arial" w:cs="Arial"/>
          <w:b/>
        </w:rPr>
        <w:lastRenderedPageBreak/>
        <w:t>A</w:t>
      </w:r>
      <w:r w:rsidRPr="00B36547">
        <w:rPr>
          <w:rFonts w:ascii="Arial" w:hAnsi="Arial" w:cs="Arial"/>
          <w:b/>
        </w:rPr>
        <w:tab/>
      </w:r>
      <w:r w:rsidR="00031C70">
        <w:rPr>
          <w:rFonts w:ascii="Arial" w:hAnsi="Arial" w:cs="Arial"/>
          <w:b/>
        </w:rPr>
        <w:t>Basisdaten</w:t>
      </w:r>
    </w:p>
    <w:p w14:paraId="6FFA90B6" w14:textId="77777777" w:rsidR="00997479" w:rsidRDefault="00997479">
      <w:pPr>
        <w:rPr>
          <w:rFonts w:ascii="Arial" w:hAnsi="Arial" w:cs="Arial"/>
          <w:b/>
          <w:sz w:val="20"/>
          <w:szCs w:val="20"/>
        </w:rPr>
      </w:pPr>
    </w:p>
    <w:p w14:paraId="7A8E8FB9" w14:textId="77777777" w:rsidR="00997479" w:rsidRPr="00B6386A" w:rsidRDefault="00997479" w:rsidP="0099747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A.1</w:t>
      </w:r>
      <w:r w:rsidRPr="00B6386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Kooperation Gynäkologisches Krebszentrum</w:t>
      </w:r>
    </w:p>
    <w:p w14:paraId="4A2CA4EB" w14:textId="77777777" w:rsidR="00997479" w:rsidRPr="00B36547" w:rsidRDefault="00997479" w:rsidP="00997479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368"/>
        <w:gridCol w:w="5834"/>
      </w:tblGrid>
      <w:tr w:rsidR="00997479" w14:paraId="5AC0B743" w14:textId="77777777" w:rsidTr="00997479">
        <w:tc>
          <w:tcPr>
            <w:tcW w:w="3402" w:type="dxa"/>
          </w:tcPr>
          <w:p w14:paraId="2DBF96D3" w14:textId="77777777" w:rsidR="00997479" w:rsidRDefault="00997479" w:rsidP="00997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Gynäkologisches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Krebszentrum  </w:t>
            </w:r>
            <w:r w:rsidRPr="0056692E">
              <w:rPr>
                <w:rFonts w:ascii="Arial" w:hAnsi="Arial" w:cs="Arial"/>
                <w:kern w:val="20"/>
                <w:sz w:val="20"/>
                <w:szCs w:val="20"/>
                <w:vertAlign w:val="superscript"/>
              </w:rPr>
              <w:t>1</w:t>
            </w:r>
            <w:proofErr w:type="gramEnd"/>
            <w:r w:rsidRPr="0056692E">
              <w:rPr>
                <w:rFonts w:ascii="Arial" w:hAnsi="Arial" w:cs="Arial"/>
                <w:kern w:val="20"/>
                <w:sz w:val="20"/>
                <w:szCs w:val="20"/>
                <w:vertAlign w:val="superscript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8235A">
              <w:rPr>
                <w:rFonts w:ascii="Arial" w:hAnsi="Arial" w:cs="Arial"/>
                <w:sz w:val="16"/>
                <w:szCs w:val="16"/>
              </w:rPr>
              <w:t>(DKG zertifiziert; www.oncomap.de)</w:t>
            </w:r>
          </w:p>
        </w:tc>
        <w:tc>
          <w:tcPr>
            <w:tcW w:w="5950" w:type="dxa"/>
          </w:tcPr>
          <w:p w14:paraId="2A09F31F" w14:textId="77777777" w:rsidR="00997479" w:rsidRPr="002A4B28" w:rsidRDefault="00997479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479" w14:paraId="291D61F6" w14:textId="77777777" w:rsidTr="00997479">
        <w:tc>
          <w:tcPr>
            <w:tcW w:w="3402" w:type="dxa"/>
          </w:tcPr>
          <w:p w14:paraId="2E437EBA" w14:textId="77777777" w:rsidR="00997479" w:rsidRDefault="00997479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Postanschrift</w:t>
            </w:r>
          </w:p>
        </w:tc>
        <w:tc>
          <w:tcPr>
            <w:tcW w:w="5950" w:type="dxa"/>
          </w:tcPr>
          <w:p w14:paraId="6E6162EF" w14:textId="77777777" w:rsidR="00997479" w:rsidRPr="002A4B28" w:rsidRDefault="00997479" w:rsidP="009974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43ED03" w14:textId="77777777" w:rsidR="00997479" w:rsidRDefault="00997479" w:rsidP="00997479">
      <w:pPr>
        <w:rPr>
          <w:rFonts w:ascii="Arial" w:hAnsi="Arial" w:cs="Arial"/>
          <w:sz w:val="16"/>
          <w:szCs w:val="16"/>
        </w:rPr>
      </w:pPr>
    </w:p>
    <w:p w14:paraId="33E87358" w14:textId="77777777" w:rsidR="00997479" w:rsidRPr="00EE68C4" w:rsidRDefault="00997479" w:rsidP="00997479">
      <w:pPr>
        <w:tabs>
          <w:tab w:val="left" w:pos="426"/>
        </w:tabs>
        <w:ind w:left="425" w:hanging="425"/>
        <w:rPr>
          <w:rFonts w:ascii="Arial" w:hAnsi="Arial" w:cs="Arial"/>
          <w:sz w:val="16"/>
          <w:szCs w:val="16"/>
        </w:rPr>
      </w:pPr>
      <w:r w:rsidRPr="0056692E">
        <w:rPr>
          <w:rFonts w:ascii="Arial" w:hAnsi="Arial" w:cs="Arial"/>
          <w:kern w:val="20"/>
          <w:sz w:val="16"/>
          <w:szCs w:val="16"/>
          <w:vertAlign w:val="superscript"/>
        </w:rPr>
        <w:t>1)</w:t>
      </w:r>
      <w:r w:rsidRPr="0056692E">
        <w:rPr>
          <w:rFonts w:ascii="Arial" w:hAnsi="Arial" w:cs="Arial"/>
          <w:sz w:val="16"/>
          <w:szCs w:val="16"/>
        </w:rPr>
        <w:tab/>
      </w:r>
      <w:r w:rsidRPr="00EE68C4">
        <w:rPr>
          <w:rFonts w:ascii="Arial" w:hAnsi="Arial" w:cs="Arial"/>
          <w:sz w:val="16"/>
          <w:szCs w:val="16"/>
        </w:rPr>
        <w:t xml:space="preserve">sofern Antragsteller nicht Teil eines DKG zertifizierten Gynäkologischen Krebszentrums ist, dann ist eine Kooperation </w:t>
      </w:r>
      <w:proofErr w:type="gramStart"/>
      <w:r w:rsidRPr="00EE68C4">
        <w:rPr>
          <w:rFonts w:ascii="Arial" w:hAnsi="Arial" w:cs="Arial"/>
          <w:sz w:val="16"/>
          <w:szCs w:val="16"/>
        </w:rPr>
        <w:t>nachzuweisen  (</w:t>
      </w:r>
      <w:proofErr w:type="gramEnd"/>
      <w:r w:rsidRPr="00EE68C4">
        <w:rPr>
          <w:rFonts w:ascii="Arial" w:hAnsi="Arial" w:cs="Arial"/>
          <w:sz w:val="16"/>
          <w:szCs w:val="16"/>
        </w:rPr>
        <w:t>u.a. für Erfüllung Anforderung B1</w:t>
      </w:r>
      <w:r w:rsidR="00237D6F">
        <w:rPr>
          <w:rFonts w:ascii="Arial" w:hAnsi="Arial" w:cs="Arial"/>
          <w:sz w:val="16"/>
          <w:szCs w:val="16"/>
        </w:rPr>
        <w:t>2</w:t>
      </w:r>
      <w:r w:rsidRPr="00EE68C4">
        <w:rPr>
          <w:rFonts w:ascii="Arial" w:hAnsi="Arial" w:cs="Arial"/>
          <w:sz w:val="16"/>
          <w:szCs w:val="16"/>
        </w:rPr>
        <w:t xml:space="preserve"> – Tumorkonferenz erforderlich)</w:t>
      </w:r>
      <w:r w:rsidR="00E87417" w:rsidRPr="00EE68C4">
        <w:rPr>
          <w:rFonts w:ascii="Arial" w:hAnsi="Arial" w:cs="Arial"/>
          <w:sz w:val="16"/>
          <w:szCs w:val="16"/>
        </w:rPr>
        <w:t>. Das Gynäkologische Krebszentrum muss die DKG-Zertifizierung spätestens zur Rezertifizierung der Dysplasie</w:t>
      </w:r>
      <w:r w:rsidR="00AB098D">
        <w:rPr>
          <w:rFonts w:ascii="Arial" w:hAnsi="Arial" w:cs="Arial"/>
          <w:sz w:val="16"/>
          <w:szCs w:val="16"/>
        </w:rPr>
        <w:t>-E</w:t>
      </w:r>
      <w:r w:rsidR="00E87417" w:rsidRPr="00EE68C4">
        <w:rPr>
          <w:rFonts w:ascii="Arial" w:hAnsi="Arial" w:cs="Arial"/>
          <w:sz w:val="16"/>
          <w:szCs w:val="16"/>
        </w:rPr>
        <w:t>inheit</w:t>
      </w:r>
      <w:r w:rsidR="00AB098D">
        <w:rPr>
          <w:rFonts w:ascii="Arial" w:hAnsi="Arial" w:cs="Arial"/>
          <w:sz w:val="16"/>
          <w:szCs w:val="16"/>
        </w:rPr>
        <w:t xml:space="preserve"> </w:t>
      </w:r>
      <w:r w:rsidR="00E87417" w:rsidRPr="00EE68C4">
        <w:rPr>
          <w:rFonts w:ascii="Arial" w:hAnsi="Arial" w:cs="Arial"/>
          <w:sz w:val="16"/>
          <w:szCs w:val="16"/>
        </w:rPr>
        <w:t>nachweisen (Voraussetzung für Zertifikatsverlängerung nach 3 Jahren); das noch nicht DKG zertifizierte Gyn. Krebszentrum muss zum Zeitpunkt der Antragstellung seine Bereitschaft für die DKG-Zertifizierung äußern und die geforderten 50 Primärfälle zu mind. 80% erfüllen (mind. 40 Primärfälle).</w:t>
      </w:r>
    </w:p>
    <w:p w14:paraId="779DB5FB" w14:textId="77777777" w:rsidR="00997479" w:rsidRDefault="00997479">
      <w:pPr>
        <w:rPr>
          <w:rFonts w:ascii="Arial" w:hAnsi="Arial" w:cs="Arial"/>
          <w:b/>
          <w:sz w:val="20"/>
          <w:szCs w:val="20"/>
        </w:rPr>
      </w:pPr>
    </w:p>
    <w:p w14:paraId="785B552B" w14:textId="77777777" w:rsidR="00997479" w:rsidRDefault="00997479">
      <w:pPr>
        <w:rPr>
          <w:rFonts w:ascii="Arial" w:hAnsi="Arial" w:cs="Arial"/>
          <w:b/>
          <w:sz w:val="20"/>
          <w:szCs w:val="20"/>
        </w:rPr>
      </w:pPr>
    </w:p>
    <w:p w14:paraId="62DF3D8B" w14:textId="77777777" w:rsidR="00751028" w:rsidRPr="00206698" w:rsidRDefault="00997479">
      <w:pPr>
        <w:rPr>
          <w:rFonts w:ascii="Arial" w:hAnsi="Arial" w:cs="Arial"/>
          <w:b/>
          <w:sz w:val="20"/>
          <w:szCs w:val="20"/>
        </w:rPr>
      </w:pPr>
      <w:r w:rsidRPr="00206698">
        <w:rPr>
          <w:rFonts w:ascii="Arial" w:hAnsi="Arial" w:cs="Arial"/>
          <w:b/>
          <w:sz w:val="20"/>
          <w:szCs w:val="20"/>
        </w:rPr>
        <w:t>A.2</w:t>
      </w:r>
      <w:r w:rsidR="00031C70" w:rsidRPr="00206698">
        <w:rPr>
          <w:rFonts w:ascii="Arial" w:hAnsi="Arial" w:cs="Arial"/>
          <w:b/>
          <w:sz w:val="20"/>
          <w:szCs w:val="20"/>
        </w:rPr>
        <w:tab/>
      </w:r>
      <w:r w:rsidR="00751028" w:rsidRPr="00206698">
        <w:rPr>
          <w:rFonts w:ascii="Arial" w:hAnsi="Arial" w:cs="Arial"/>
          <w:b/>
          <w:sz w:val="20"/>
          <w:szCs w:val="20"/>
        </w:rPr>
        <w:t>Ärztliche Expertise</w:t>
      </w:r>
      <w:r w:rsidR="001F55FA" w:rsidRPr="00206698">
        <w:rPr>
          <w:rFonts w:ascii="Arial" w:hAnsi="Arial" w:cs="Arial"/>
          <w:b/>
          <w:sz w:val="20"/>
          <w:szCs w:val="20"/>
        </w:rPr>
        <w:t xml:space="preserve"> </w:t>
      </w:r>
      <w:r w:rsidR="001F55FA" w:rsidRPr="00206698">
        <w:rPr>
          <w:rFonts w:ascii="Arial" w:hAnsi="Arial" w:cs="Arial"/>
          <w:sz w:val="20"/>
          <w:szCs w:val="20"/>
        </w:rPr>
        <w:t>(letztes Kalenderjahr in Bezug auf Auditdatum)</w:t>
      </w:r>
    </w:p>
    <w:p w14:paraId="2948DF21" w14:textId="77777777" w:rsidR="009D4121" w:rsidRPr="00206698" w:rsidRDefault="009D4121" w:rsidP="009D4121">
      <w:pPr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44"/>
        <w:gridCol w:w="1272"/>
        <w:gridCol w:w="1271"/>
        <w:gridCol w:w="1174"/>
        <w:gridCol w:w="1174"/>
        <w:gridCol w:w="1202"/>
        <w:gridCol w:w="1144"/>
      </w:tblGrid>
      <w:tr w:rsidR="007B29F6" w:rsidRPr="007B29F6" w14:paraId="62827E3E" w14:textId="77777777" w:rsidTr="00C93B41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A4C276" w14:textId="77777777" w:rsidR="00DE7C13" w:rsidRPr="007B29F6" w:rsidRDefault="00DE7C13" w:rsidP="008B3FC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9F6">
              <w:rPr>
                <w:rFonts w:ascii="Arial" w:hAnsi="Arial" w:cs="Arial"/>
                <w:sz w:val="20"/>
                <w:szCs w:val="20"/>
              </w:rPr>
              <w:t>Benannte Untersucher</w:t>
            </w:r>
            <w:r w:rsidRPr="007B29F6">
              <w:rPr>
                <w:rFonts w:ascii="Arial" w:hAnsi="Arial" w:cs="Arial"/>
                <w:sz w:val="20"/>
                <w:szCs w:val="20"/>
              </w:rPr>
              <w:br/>
            </w:r>
            <w:r w:rsidR="00C93B41" w:rsidRPr="007B29F6">
              <w:rPr>
                <w:rFonts w:ascii="Arial" w:hAnsi="Arial" w:cs="Arial"/>
                <w:sz w:val="20"/>
                <w:szCs w:val="20"/>
              </w:rPr>
              <w:t>Facharzt</w:t>
            </w:r>
            <w:r w:rsidR="00C93B41" w:rsidRPr="007B29F6">
              <w:rPr>
                <w:rFonts w:ascii="Arial" w:hAnsi="Arial" w:cs="Arial"/>
                <w:sz w:val="20"/>
                <w:szCs w:val="20"/>
              </w:rPr>
              <w:br/>
            </w:r>
            <w:r w:rsidR="006B7CB1" w:rsidRPr="007B29F6">
              <w:rPr>
                <w:rFonts w:ascii="Arial" w:hAnsi="Arial" w:cs="Arial"/>
                <w:sz w:val="20"/>
                <w:szCs w:val="20"/>
              </w:rPr>
              <w:t>(Name, Vorname)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AC52207" w14:textId="77777777" w:rsidR="00DE7C13" w:rsidRPr="007B29F6" w:rsidRDefault="00330810" w:rsidP="001308AC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9F6">
              <w:rPr>
                <w:rFonts w:ascii="Arial" w:hAnsi="Arial" w:cs="Arial"/>
                <w:sz w:val="16"/>
                <w:szCs w:val="16"/>
              </w:rPr>
              <w:t>AGCPC-</w:t>
            </w:r>
            <w:r w:rsidR="00DE7C13" w:rsidRPr="007B29F6">
              <w:rPr>
                <w:rFonts w:ascii="Arial" w:hAnsi="Arial" w:cs="Arial"/>
                <w:sz w:val="16"/>
                <w:szCs w:val="16"/>
              </w:rPr>
              <w:t>Kolposkopie-</w:t>
            </w:r>
            <w:r w:rsidR="00DE7C13" w:rsidRPr="007B29F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="00DE7C13" w:rsidRPr="007B29F6">
              <w:rPr>
                <w:rFonts w:ascii="Arial" w:hAnsi="Arial" w:cs="Arial"/>
                <w:sz w:val="16"/>
                <w:szCs w:val="16"/>
              </w:rPr>
              <w:t>diplom</w:t>
            </w:r>
            <w:proofErr w:type="spellEnd"/>
            <w:r w:rsidR="00DE7C13" w:rsidRPr="007B29F6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67B73571" w14:textId="77777777" w:rsidR="00DE7C13" w:rsidRPr="007B29F6" w:rsidRDefault="00DE7C13" w:rsidP="001308AC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9F6">
              <w:rPr>
                <w:rFonts w:ascii="Arial" w:hAnsi="Arial" w:cs="Arial"/>
                <w:sz w:val="16"/>
                <w:szCs w:val="16"/>
              </w:rPr>
              <w:t>1)</w:t>
            </w:r>
          </w:p>
          <w:p w14:paraId="7A8A1427" w14:textId="77777777" w:rsidR="00DE7C13" w:rsidRPr="007B29F6" w:rsidRDefault="00DE7C13" w:rsidP="001308A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29F6">
              <w:rPr>
                <w:rFonts w:ascii="Arial" w:hAnsi="Arial" w:cs="Arial"/>
                <w:b/>
                <w:sz w:val="16"/>
                <w:szCs w:val="16"/>
              </w:rPr>
              <w:t>Pflicht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E340FC9" w14:textId="77777777" w:rsidR="00DE7C13" w:rsidRPr="007B29F6" w:rsidRDefault="00DE7C13" w:rsidP="00BC585C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9F6">
              <w:rPr>
                <w:rFonts w:ascii="Arial" w:hAnsi="Arial" w:cs="Arial"/>
                <w:sz w:val="16"/>
                <w:szCs w:val="16"/>
              </w:rPr>
              <w:t xml:space="preserve">Schwerpunkt Gynäko-logische Onkologie  </w:t>
            </w:r>
          </w:p>
          <w:p w14:paraId="4E4E4FFC" w14:textId="77777777" w:rsidR="00DE7C13" w:rsidRPr="007B29F6" w:rsidRDefault="00DE7C13" w:rsidP="00BC585C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9F6">
              <w:rPr>
                <w:rFonts w:ascii="Arial" w:hAnsi="Arial" w:cs="Arial"/>
                <w:sz w:val="16"/>
                <w:szCs w:val="16"/>
              </w:rPr>
              <w:t>1)</w:t>
            </w:r>
            <w:r w:rsidRPr="007B29F6">
              <w:rPr>
                <w:rFonts w:ascii="Arial" w:hAnsi="Arial" w:cs="Arial"/>
                <w:sz w:val="16"/>
                <w:szCs w:val="16"/>
              </w:rPr>
              <w:br/>
              <w:t>optional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D5F58B4" w14:textId="77777777" w:rsidR="00DE7C13" w:rsidRPr="007B29F6" w:rsidRDefault="00DE7C13" w:rsidP="00C93B41">
            <w:pPr>
              <w:spacing w:before="40" w:after="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29F6">
              <w:rPr>
                <w:rFonts w:ascii="Arial" w:hAnsi="Arial" w:cs="Arial"/>
                <w:bCs/>
                <w:sz w:val="16"/>
                <w:szCs w:val="16"/>
              </w:rPr>
              <w:t>Alle Abklärungs</w:t>
            </w:r>
            <w:r w:rsidR="00BF7FCB" w:rsidRPr="007B29F6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Pr="007B29F6">
              <w:rPr>
                <w:rFonts w:ascii="Arial" w:hAnsi="Arial" w:cs="Arial"/>
                <w:bCs/>
                <w:sz w:val="16"/>
                <w:szCs w:val="16"/>
              </w:rPr>
              <w:t>kolposkopien (Zervix, Vagina, Vulva)</w:t>
            </w:r>
          </w:p>
          <w:p w14:paraId="3DDAC948" w14:textId="77777777" w:rsidR="00DE7C13" w:rsidRPr="007B29F6" w:rsidRDefault="00DE7C13" w:rsidP="00C93B4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D68AB79" w14:textId="36C89EC0" w:rsidR="00DE7C13" w:rsidRPr="007B29F6" w:rsidRDefault="00DE7C13" w:rsidP="00D2738C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9F6">
              <w:rPr>
                <w:rFonts w:ascii="Arial" w:hAnsi="Arial" w:cs="Arial"/>
                <w:sz w:val="16"/>
                <w:szCs w:val="16"/>
              </w:rPr>
              <w:t xml:space="preserve">Abklärungs-kolposkopien mit </w:t>
            </w:r>
            <w:r w:rsidRPr="007B29F6">
              <w:rPr>
                <w:rFonts w:ascii="Arial" w:hAnsi="Arial" w:cs="Arial"/>
                <w:b/>
                <w:sz w:val="16"/>
                <w:szCs w:val="16"/>
              </w:rPr>
              <w:t>abnormen</w:t>
            </w:r>
            <w:r w:rsidRPr="007B29F6">
              <w:rPr>
                <w:rFonts w:ascii="Arial" w:hAnsi="Arial" w:cs="Arial"/>
                <w:sz w:val="16"/>
                <w:szCs w:val="16"/>
              </w:rPr>
              <w:t xml:space="preserve"> Kolposkopie-befunden</w:t>
            </w:r>
            <w:r w:rsidR="00F823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82300" w:rsidRPr="007D7A86">
              <w:rPr>
                <w:rFonts w:ascii="Arial" w:hAnsi="Arial" w:cs="Arial"/>
                <w:sz w:val="16"/>
                <w:szCs w:val="16"/>
                <w:highlight w:val="green"/>
              </w:rPr>
              <w:t>nach RIO</w:t>
            </w:r>
            <w:r w:rsidRPr="007B29F6">
              <w:rPr>
                <w:rFonts w:ascii="Arial" w:hAnsi="Arial" w:cs="Arial"/>
                <w:sz w:val="16"/>
                <w:szCs w:val="16"/>
              </w:rPr>
              <w:t xml:space="preserve"> an Zervix, Vagina und Vulva</w:t>
            </w:r>
          </w:p>
          <w:p w14:paraId="0386EC0B" w14:textId="274A514B" w:rsidR="00DE7C13" w:rsidRPr="007B29F6" w:rsidRDefault="00DE7C13" w:rsidP="00D2738C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9F6">
              <w:rPr>
                <w:rFonts w:ascii="Arial" w:hAnsi="Arial" w:cs="Arial"/>
                <w:sz w:val="16"/>
                <w:szCs w:val="16"/>
              </w:rPr>
              <w:t>2)</w:t>
            </w:r>
            <w:r w:rsidR="006F0F67">
              <w:rPr>
                <w:rFonts w:ascii="Arial" w:hAnsi="Arial" w:cs="Arial"/>
                <w:sz w:val="16"/>
                <w:szCs w:val="16"/>
              </w:rPr>
              <w:t xml:space="preserve"> 6)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A1A267A" w14:textId="77777777" w:rsidR="00DE7C13" w:rsidRPr="007B29F6" w:rsidRDefault="00DE7C13" w:rsidP="00C93B41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9F6">
              <w:rPr>
                <w:rFonts w:ascii="Arial" w:hAnsi="Arial" w:cs="Arial"/>
                <w:sz w:val="16"/>
                <w:szCs w:val="16"/>
              </w:rPr>
              <w:t xml:space="preserve">Histologisch gesicherte </w:t>
            </w:r>
            <w:proofErr w:type="spellStart"/>
            <w:r w:rsidRPr="007B29F6">
              <w:rPr>
                <w:rFonts w:ascii="Arial" w:hAnsi="Arial" w:cs="Arial"/>
                <w:sz w:val="16"/>
                <w:szCs w:val="16"/>
              </w:rPr>
              <w:t>intraepitheliale</w:t>
            </w:r>
            <w:proofErr w:type="spellEnd"/>
            <w:r w:rsidRPr="007B29F6">
              <w:rPr>
                <w:rFonts w:ascii="Arial" w:hAnsi="Arial" w:cs="Arial"/>
                <w:sz w:val="16"/>
                <w:szCs w:val="16"/>
              </w:rPr>
              <w:t xml:space="preserve"> Neoplasien oder invasive Karzinome </w:t>
            </w:r>
            <w:r w:rsidRPr="007B29F6">
              <w:rPr>
                <w:rFonts w:ascii="Arial" w:hAnsi="Arial" w:cs="Arial"/>
                <w:bCs/>
                <w:sz w:val="16"/>
                <w:szCs w:val="16"/>
              </w:rPr>
              <w:t>an Zervix, Vagina und Vulva</w:t>
            </w:r>
            <w:r w:rsidR="004E05B8" w:rsidRPr="007B29F6">
              <w:rPr>
                <w:rFonts w:ascii="Arial" w:hAnsi="Arial" w:cs="Arial"/>
                <w:bCs/>
                <w:sz w:val="16"/>
                <w:szCs w:val="16"/>
              </w:rPr>
              <w:t xml:space="preserve"> nach WHO</w:t>
            </w:r>
          </w:p>
          <w:p w14:paraId="08431747" w14:textId="025C20DA" w:rsidR="00DE7C13" w:rsidRPr="007B29F6" w:rsidRDefault="00DE7C13" w:rsidP="00C93B41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9F6">
              <w:rPr>
                <w:rFonts w:ascii="Arial" w:hAnsi="Arial" w:cs="Arial"/>
                <w:sz w:val="16"/>
                <w:szCs w:val="16"/>
              </w:rPr>
              <w:t>2) 3)</w:t>
            </w:r>
            <w:r w:rsidR="006F0F67">
              <w:rPr>
                <w:rFonts w:ascii="Arial" w:hAnsi="Arial" w:cs="Arial"/>
                <w:sz w:val="16"/>
                <w:szCs w:val="16"/>
              </w:rPr>
              <w:t xml:space="preserve"> 6)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0E0A310" w14:textId="77777777" w:rsidR="00DE7C13" w:rsidRPr="007B29F6" w:rsidRDefault="00DE7C13" w:rsidP="00C93B4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9F6">
              <w:rPr>
                <w:rFonts w:ascii="Arial" w:hAnsi="Arial" w:cs="Arial"/>
                <w:sz w:val="16"/>
                <w:szCs w:val="16"/>
              </w:rPr>
              <w:t>Exzisionen</w:t>
            </w:r>
            <w:r w:rsidRPr="007B29F6">
              <w:rPr>
                <w:rFonts w:ascii="Arial" w:hAnsi="Arial" w:cs="Arial"/>
                <w:bCs/>
                <w:sz w:val="16"/>
                <w:szCs w:val="16"/>
              </w:rPr>
              <w:t xml:space="preserve"> Zervix, Vagina und Vulva</w:t>
            </w:r>
            <w:r w:rsidRPr="007B29F6">
              <w:rPr>
                <w:rFonts w:ascii="Arial" w:hAnsi="Arial" w:cs="Arial"/>
                <w:sz w:val="16"/>
                <w:szCs w:val="16"/>
              </w:rPr>
              <w:t xml:space="preserve"> im Sinne der </w:t>
            </w:r>
            <w:proofErr w:type="spellStart"/>
            <w:r w:rsidRPr="007B29F6">
              <w:rPr>
                <w:rFonts w:ascii="Arial" w:hAnsi="Arial" w:cs="Arial"/>
                <w:sz w:val="16"/>
                <w:szCs w:val="16"/>
              </w:rPr>
              <w:t>kolpo-skopischen</w:t>
            </w:r>
            <w:proofErr w:type="spellEnd"/>
            <w:r w:rsidRPr="007B29F6">
              <w:rPr>
                <w:rFonts w:ascii="Arial" w:hAnsi="Arial" w:cs="Arial"/>
                <w:sz w:val="16"/>
                <w:szCs w:val="16"/>
              </w:rPr>
              <w:t xml:space="preserve"> Nomenklatur RIO 2011  </w:t>
            </w:r>
          </w:p>
          <w:p w14:paraId="14DC4CFF" w14:textId="67198378" w:rsidR="00DE7C13" w:rsidRPr="007B29F6" w:rsidRDefault="00DE7C13" w:rsidP="00C93B4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9F6">
              <w:rPr>
                <w:rFonts w:ascii="Arial" w:hAnsi="Arial" w:cs="Arial"/>
                <w:sz w:val="16"/>
                <w:szCs w:val="16"/>
              </w:rPr>
              <w:t>2) 4)</w:t>
            </w:r>
            <w:r w:rsidR="006F0F67">
              <w:rPr>
                <w:rFonts w:ascii="Arial" w:hAnsi="Arial" w:cs="Arial"/>
                <w:sz w:val="16"/>
                <w:szCs w:val="16"/>
              </w:rPr>
              <w:t xml:space="preserve"> 6)</w:t>
            </w:r>
          </w:p>
        </w:tc>
      </w:tr>
      <w:tr w:rsidR="007B29F6" w:rsidRPr="007B29F6" w14:paraId="2EE52B43" w14:textId="77777777" w:rsidTr="00C93B41"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05C9" w14:textId="77777777" w:rsidR="00DE7C13" w:rsidRPr="007B29F6" w:rsidRDefault="00DE7C13" w:rsidP="00EA22D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D41F" w14:textId="77777777" w:rsidR="00DE7C13" w:rsidRPr="007B29F6" w:rsidRDefault="00DE7C13" w:rsidP="00402CD9">
            <w:pPr>
              <w:spacing w:before="2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29F6">
              <w:rPr>
                <w:rFonts w:ascii="Arial" w:hAnsi="Arial" w:cs="Arial"/>
                <w:sz w:val="14"/>
                <w:szCs w:val="14"/>
              </w:rPr>
              <w:t>Anforderung Kap. B.2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9CE0" w14:textId="77777777" w:rsidR="00DE7C13" w:rsidRPr="007B29F6" w:rsidRDefault="00DE7C13" w:rsidP="00402CD9">
            <w:pPr>
              <w:spacing w:before="2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29F6">
              <w:rPr>
                <w:rFonts w:ascii="Arial" w:hAnsi="Arial" w:cs="Arial"/>
                <w:sz w:val="14"/>
                <w:szCs w:val="14"/>
              </w:rPr>
              <w:t>Anforderung Kap. B.2</w:t>
            </w:r>
          </w:p>
        </w:tc>
        <w:tc>
          <w:tcPr>
            <w:tcW w:w="117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21B4" w14:textId="77777777" w:rsidR="00DE7C13" w:rsidRPr="007B29F6" w:rsidRDefault="00DE7C13" w:rsidP="00C93B41">
            <w:pPr>
              <w:spacing w:before="2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29F6">
              <w:rPr>
                <w:rFonts w:ascii="Arial" w:hAnsi="Arial" w:cs="Arial"/>
                <w:sz w:val="14"/>
                <w:szCs w:val="14"/>
              </w:rPr>
              <w:t>---</w:t>
            </w:r>
          </w:p>
        </w:tc>
        <w:tc>
          <w:tcPr>
            <w:tcW w:w="117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D88C" w14:textId="77777777" w:rsidR="00DE7C13" w:rsidRPr="007B29F6" w:rsidRDefault="00DE7C13" w:rsidP="00402CD9">
            <w:pPr>
              <w:spacing w:before="2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29F6">
              <w:rPr>
                <w:rFonts w:ascii="Arial" w:hAnsi="Arial" w:cs="Arial"/>
                <w:sz w:val="14"/>
                <w:szCs w:val="14"/>
              </w:rPr>
              <w:t>Anforderung Kap. B.3</w:t>
            </w:r>
          </w:p>
        </w:tc>
        <w:tc>
          <w:tcPr>
            <w:tcW w:w="117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4AC1" w14:textId="77777777" w:rsidR="00DE7C13" w:rsidRPr="007B29F6" w:rsidRDefault="00DE7C13" w:rsidP="00C93B41">
            <w:pPr>
              <w:spacing w:before="2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29F6">
              <w:rPr>
                <w:rFonts w:ascii="Arial" w:hAnsi="Arial" w:cs="Arial"/>
                <w:sz w:val="14"/>
                <w:szCs w:val="14"/>
              </w:rPr>
              <w:t>Anforderung Kap. B.4</w:t>
            </w:r>
          </w:p>
        </w:tc>
        <w:tc>
          <w:tcPr>
            <w:tcW w:w="114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8410" w14:textId="77777777" w:rsidR="00DE7C13" w:rsidRPr="007B29F6" w:rsidRDefault="00DE7C13" w:rsidP="00C93B41">
            <w:pPr>
              <w:spacing w:before="2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29F6">
              <w:rPr>
                <w:rFonts w:ascii="Arial" w:hAnsi="Arial" w:cs="Arial"/>
                <w:sz w:val="14"/>
                <w:szCs w:val="14"/>
              </w:rPr>
              <w:t>Anforderung Kap. B.5</w:t>
            </w:r>
          </w:p>
        </w:tc>
      </w:tr>
      <w:tr w:rsidR="007B29F6" w:rsidRPr="007B29F6" w14:paraId="55327EF7" w14:textId="77777777" w:rsidTr="00C93B4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6DD3" w14:textId="77777777" w:rsidR="00DE7C13" w:rsidRPr="007B29F6" w:rsidRDefault="00DE7C13" w:rsidP="00B3654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123D" w14:textId="77777777" w:rsidR="00DE7C13" w:rsidRPr="007B29F6" w:rsidRDefault="00DE7C13" w:rsidP="00DC1F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9F27" w14:textId="77777777" w:rsidR="00DE7C13" w:rsidRPr="007B29F6" w:rsidRDefault="00DE7C13" w:rsidP="00DC1F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71B6" w14:textId="77777777" w:rsidR="00DE7C13" w:rsidRPr="007B29F6" w:rsidRDefault="00DE7C13" w:rsidP="00C93B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2516" w14:textId="77777777" w:rsidR="00DE7C13" w:rsidRPr="007B29F6" w:rsidRDefault="00DE7C13" w:rsidP="00DC1F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B242" w14:textId="77777777" w:rsidR="00DE7C13" w:rsidRPr="007B29F6" w:rsidRDefault="00DE7C13" w:rsidP="00C93B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24BCB" w14:textId="77777777" w:rsidR="00DE7C13" w:rsidRPr="007B29F6" w:rsidRDefault="00DE7C13" w:rsidP="00C93B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9F6" w:rsidRPr="007B29F6" w14:paraId="2FE3CDD1" w14:textId="77777777" w:rsidTr="00C93B4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A9DE" w14:textId="77777777" w:rsidR="00DE7C13" w:rsidRPr="007B29F6" w:rsidRDefault="00DE7C13" w:rsidP="00EA22D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5EDA" w14:textId="77777777" w:rsidR="00DE7C13" w:rsidRPr="007B29F6" w:rsidRDefault="00DE7C13" w:rsidP="00EA22D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8352" w14:textId="77777777" w:rsidR="00DE7C13" w:rsidRPr="007B29F6" w:rsidRDefault="00DE7C13" w:rsidP="00EA22D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CE7B" w14:textId="77777777" w:rsidR="00DE7C13" w:rsidRPr="007B29F6" w:rsidRDefault="00DE7C13" w:rsidP="00C93B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41E3" w14:textId="77777777" w:rsidR="00DE7C13" w:rsidRPr="007B29F6" w:rsidRDefault="00DE7C13" w:rsidP="00EA22D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8F62" w14:textId="77777777" w:rsidR="00DE7C13" w:rsidRPr="007B29F6" w:rsidRDefault="00DE7C13" w:rsidP="00C93B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8E59" w14:textId="77777777" w:rsidR="00DE7C13" w:rsidRPr="007B29F6" w:rsidRDefault="00DE7C13" w:rsidP="00C93B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9F6" w:rsidRPr="007B29F6" w14:paraId="1AFABCDF" w14:textId="77777777" w:rsidTr="00C93B4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4D83A" w14:textId="77777777" w:rsidR="00DE7C13" w:rsidRPr="007B29F6" w:rsidRDefault="00DE7C13" w:rsidP="00B3654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1C7E7C9" w14:textId="77777777" w:rsidR="00DE7C13" w:rsidRPr="007B29F6" w:rsidRDefault="00DE7C13" w:rsidP="00DC1F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2D13E522" w14:textId="77777777" w:rsidR="00DE7C13" w:rsidRPr="007B29F6" w:rsidRDefault="00DE7C13" w:rsidP="00DC1F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bottom w:val="single" w:sz="4" w:space="0" w:color="000000"/>
            </w:tcBorders>
          </w:tcPr>
          <w:p w14:paraId="6F4A1E65" w14:textId="77777777" w:rsidR="00DE7C13" w:rsidRPr="007B29F6" w:rsidRDefault="00DE7C13" w:rsidP="00C93B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bottom w:val="single" w:sz="4" w:space="0" w:color="000000"/>
            </w:tcBorders>
          </w:tcPr>
          <w:p w14:paraId="097CE8C1" w14:textId="77777777" w:rsidR="00DE7C13" w:rsidRPr="007B29F6" w:rsidRDefault="00DE7C13" w:rsidP="00DC1F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E27F" w14:textId="77777777" w:rsidR="00DE7C13" w:rsidRPr="007B29F6" w:rsidRDefault="00DE7C13" w:rsidP="00C93B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E652" w14:textId="77777777" w:rsidR="00DE7C13" w:rsidRPr="007B29F6" w:rsidRDefault="00DE7C13" w:rsidP="00C93B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9F6" w:rsidRPr="007B29F6" w14:paraId="756E70A6" w14:textId="77777777" w:rsidTr="00C93B4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6BC3" w14:textId="77777777" w:rsidR="00DE7C13" w:rsidRPr="007B29F6" w:rsidRDefault="00DE7C13" w:rsidP="00EB0EE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B29F6">
              <w:rPr>
                <w:rFonts w:ascii="Arial" w:hAnsi="Arial" w:cs="Arial"/>
                <w:sz w:val="20"/>
                <w:szCs w:val="20"/>
              </w:rPr>
              <w:t>Sonstige Ärzte 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ECE2" w14:textId="77777777" w:rsidR="00DE7C13" w:rsidRPr="007B29F6" w:rsidRDefault="00DE7C13" w:rsidP="00DC1F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9F6">
              <w:rPr>
                <w:rFonts w:ascii="Arial" w:hAnsi="Arial" w:cs="Arial"/>
                <w:sz w:val="20"/>
                <w:szCs w:val="20"/>
              </w:rPr>
              <w:t>-----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7A2A" w14:textId="77777777" w:rsidR="00DE7C13" w:rsidRPr="007B29F6" w:rsidRDefault="00DE7C13" w:rsidP="00DC1F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9F6">
              <w:rPr>
                <w:rFonts w:ascii="Arial" w:hAnsi="Arial" w:cs="Arial"/>
                <w:sz w:val="20"/>
                <w:szCs w:val="20"/>
              </w:rPr>
              <w:t>-----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4B7E" w14:textId="77777777" w:rsidR="00DE7C13" w:rsidRPr="007B29F6" w:rsidRDefault="00DE7C13" w:rsidP="00C93B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D705" w14:textId="77777777" w:rsidR="00DE7C13" w:rsidRPr="007B29F6" w:rsidRDefault="00DE7C13" w:rsidP="00DC1F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C824" w14:textId="77777777" w:rsidR="00DE7C13" w:rsidRPr="007B29F6" w:rsidRDefault="00DE7C13" w:rsidP="00C93B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D816" w14:textId="77777777" w:rsidR="00DE7C13" w:rsidRPr="007B29F6" w:rsidRDefault="00DE7C13" w:rsidP="00C93B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9F6" w:rsidRPr="007B29F6" w14:paraId="5DE546CA" w14:textId="77777777" w:rsidTr="006E1A9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4740A" w14:textId="77777777" w:rsidR="004C5F72" w:rsidRPr="007B29F6" w:rsidRDefault="004C5F72" w:rsidP="00DC1F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650B" w14:textId="77777777" w:rsidR="004C5F72" w:rsidRPr="007B29F6" w:rsidRDefault="004C5F72" w:rsidP="00C93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9F6" w:rsidRPr="007B29F6" w14:paraId="61C02394" w14:textId="77777777" w:rsidTr="00C93B41"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D98D86" w14:textId="77777777" w:rsidR="00DE7C13" w:rsidRPr="007B29F6" w:rsidRDefault="00DE7C13" w:rsidP="00B3654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14DD" w14:textId="77777777" w:rsidR="00DE7C13" w:rsidRPr="007B29F6" w:rsidRDefault="00DE7C13" w:rsidP="00DC1F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9F6">
              <w:rPr>
                <w:rFonts w:ascii="Arial" w:hAnsi="Arial" w:cs="Arial"/>
                <w:sz w:val="20"/>
                <w:szCs w:val="20"/>
              </w:rPr>
              <w:t>Gesamt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2B31" w14:textId="77777777" w:rsidR="00DE7C13" w:rsidRPr="007B29F6" w:rsidRDefault="00DE7C13" w:rsidP="00DC1F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C687" w14:textId="77777777" w:rsidR="00DE7C13" w:rsidRPr="007B29F6" w:rsidRDefault="00DE7C13" w:rsidP="00C93B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E6B5" w14:textId="77777777" w:rsidR="00DE7C13" w:rsidRPr="007B29F6" w:rsidRDefault="00DE7C13" w:rsidP="00DC1F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9A66" w14:textId="77777777" w:rsidR="00DE7C13" w:rsidRPr="007B29F6" w:rsidRDefault="00DE7C13" w:rsidP="00C93B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9F6" w:rsidRPr="007B29F6" w14:paraId="3CA4F41F" w14:textId="77777777" w:rsidTr="00C93B41"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CD84" w14:textId="77777777" w:rsidR="00DE7C13" w:rsidRPr="007B29F6" w:rsidRDefault="00DE7C13" w:rsidP="00B3654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183E" w14:textId="77777777" w:rsidR="00DE7C13" w:rsidRPr="007B29F6" w:rsidRDefault="00DE7C13" w:rsidP="000E5202">
            <w:pPr>
              <w:tabs>
                <w:tab w:val="left" w:pos="318"/>
              </w:tabs>
              <w:spacing w:before="60" w:after="60"/>
              <w:ind w:left="-74"/>
              <w:rPr>
                <w:rFonts w:ascii="Arial" w:hAnsi="Arial" w:cs="Arial"/>
                <w:sz w:val="16"/>
                <w:szCs w:val="16"/>
              </w:rPr>
            </w:pPr>
            <w:r w:rsidRPr="007B29F6">
              <w:rPr>
                <w:rFonts w:ascii="Arial" w:hAnsi="Arial" w:cs="Arial"/>
                <w:sz w:val="16"/>
                <w:szCs w:val="16"/>
              </w:rPr>
              <w:t xml:space="preserve">GD-Einheit </w:t>
            </w:r>
            <w:r w:rsidRPr="007B29F6">
              <w:rPr>
                <w:rFonts w:ascii="Arial" w:hAnsi="Arial" w:cs="Arial"/>
                <w:sz w:val="16"/>
                <w:szCs w:val="16"/>
              </w:rPr>
              <w:br/>
            </w:r>
            <w:r w:rsidRPr="007B29F6">
              <w:rPr>
                <w:rFonts w:ascii="Arial" w:hAnsi="Arial" w:cs="Arial"/>
                <w:sz w:val="16"/>
                <w:szCs w:val="16"/>
              </w:rPr>
              <w:tab/>
              <w:t>pro Einheit mind.</w:t>
            </w:r>
            <w:r w:rsidRPr="007B29F6">
              <w:rPr>
                <w:rFonts w:ascii="Arial" w:hAnsi="Arial" w:cs="Arial"/>
                <w:sz w:val="16"/>
                <w:szCs w:val="16"/>
              </w:rPr>
              <w:br/>
            </w:r>
            <w:r w:rsidRPr="007B29F6">
              <w:rPr>
                <w:rFonts w:ascii="Arial" w:hAnsi="Arial" w:cs="Arial"/>
                <w:sz w:val="16"/>
                <w:szCs w:val="16"/>
              </w:rPr>
              <w:tab/>
            </w:r>
            <w:proofErr w:type="gramStart"/>
            <w:r w:rsidRPr="007B29F6">
              <w:rPr>
                <w:rFonts w:ascii="Arial" w:hAnsi="Arial" w:cs="Arial"/>
                <w:sz w:val="16"/>
                <w:szCs w:val="16"/>
              </w:rPr>
              <w:t>pro benannter Untersucher</w:t>
            </w:r>
            <w:proofErr w:type="gramEnd"/>
            <w:r w:rsidRPr="007B29F6">
              <w:rPr>
                <w:rFonts w:ascii="Arial" w:hAnsi="Arial" w:cs="Arial"/>
                <w:sz w:val="16"/>
                <w:szCs w:val="16"/>
              </w:rPr>
              <w:br/>
            </w:r>
            <w:r w:rsidRPr="007B29F6">
              <w:rPr>
                <w:rFonts w:ascii="Arial" w:hAnsi="Arial" w:cs="Arial"/>
                <w:sz w:val="16"/>
                <w:szCs w:val="16"/>
              </w:rPr>
              <w:tab/>
              <w:t>mind.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F3D1" w14:textId="77777777" w:rsidR="00DE7C13" w:rsidRPr="007B29F6" w:rsidRDefault="00DE7C13" w:rsidP="00DE7C1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9F6">
              <w:rPr>
                <w:rFonts w:ascii="Arial" w:hAnsi="Arial" w:cs="Arial"/>
                <w:sz w:val="16"/>
                <w:szCs w:val="16"/>
              </w:rPr>
              <w:br/>
            </w:r>
            <w:r w:rsidRPr="007B29F6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64FA" w14:textId="77777777" w:rsidR="00DE7C13" w:rsidRPr="007B29F6" w:rsidRDefault="00C93B41" w:rsidP="00C93B4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9F6">
              <w:rPr>
                <w:rFonts w:ascii="Arial" w:hAnsi="Arial" w:cs="Arial"/>
                <w:sz w:val="16"/>
                <w:szCs w:val="16"/>
              </w:rPr>
              <w:br/>
            </w:r>
            <w:r w:rsidR="00DE7C13" w:rsidRPr="007B29F6">
              <w:rPr>
                <w:rFonts w:ascii="Arial" w:hAnsi="Arial" w:cs="Arial"/>
                <w:sz w:val="16"/>
                <w:szCs w:val="16"/>
              </w:rPr>
              <w:t>300</w:t>
            </w:r>
            <w:r w:rsidR="00DE7C13" w:rsidRPr="007B29F6">
              <w:rPr>
                <w:rFonts w:ascii="Arial" w:hAnsi="Arial" w:cs="Arial"/>
                <w:sz w:val="16"/>
                <w:szCs w:val="16"/>
              </w:rPr>
              <w:br/>
              <w:t>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B2AC" w14:textId="77777777" w:rsidR="00DE7C13" w:rsidRPr="007B29F6" w:rsidRDefault="00DE7C13" w:rsidP="00C93B4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9F6">
              <w:rPr>
                <w:rFonts w:ascii="Arial" w:hAnsi="Arial" w:cs="Arial"/>
                <w:sz w:val="16"/>
                <w:szCs w:val="16"/>
              </w:rPr>
              <w:br/>
              <w:t>150</w:t>
            </w:r>
            <w:r w:rsidRPr="007B29F6">
              <w:rPr>
                <w:rFonts w:ascii="Arial" w:hAnsi="Arial" w:cs="Arial"/>
                <w:sz w:val="16"/>
                <w:szCs w:val="16"/>
              </w:rPr>
              <w:br/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40E2" w14:textId="77777777" w:rsidR="00DE7C13" w:rsidRPr="007B29F6" w:rsidRDefault="00DE7C13" w:rsidP="00C93B4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9F6">
              <w:rPr>
                <w:rFonts w:ascii="Arial" w:hAnsi="Arial" w:cs="Arial"/>
                <w:sz w:val="16"/>
                <w:szCs w:val="16"/>
              </w:rPr>
              <w:br/>
              <w:t>100</w:t>
            </w:r>
            <w:r w:rsidRPr="007B29F6">
              <w:rPr>
                <w:rFonts w:ascii="Arial" w:hAnsi="Arial" w:cs="Arial"/>
                <w:sz w:val="16"/>
                <w:szCs w:val="16"/>
              </w:rPr>
              <w:br/>
              <w:t>---</w:t>
            </w:r>
          </w:p>
        </w:tc>
      </w:tr>
    </w:tbl>
    <w:p w14:paraId="0124BB9B" w14:textId="77777777" w:rsidR="0043354F" w:rsidRDefault="0043354F" w:rsidP="0043354F">
      <w:pPr>
        <w:tabs>
          <w:tab w:val="left" w:pos="317"/>
        </w:tabs>
        <w:rPr>
          <w:rFonts w:ascii="Arial" w:hAnsi="Arial" w:cs="Arial"/>
          <w:sz w:val="20"/>
          <w:szCs w:val="20"/>
        </w:rPr>
      </w:pPr>
    </w:p>
    <w:p w14:paraId="78300DAB" w14:textId="77777777" w:rsidR="00C93B41" w:rsidRPr="00206698" w:rsidRDefault="00C93B41" w:rsidP="00D94E76">
      <w:pPr>
        <w:rPr>
          <w:rFonts w:ascii="Arial" w:hAnsi="Arial" w:cs="Arial"/>
          <w:sz w:val="20"/>
          <w:szCs w:val="20"/>
        </w:rPr>
      </w:pPr>
    </w:p>
    <w:p w14:paraId="668960F7" w14:textId="43EDB07C" w:rsidR="00402CD9" w:rsidRPr="00206698" w:rsidRDefault="00402CD9" w:rsidP="00EF22A9">
      <w:pPr>
        <w:rPr>
          <w:rFonts w:ascii="Arial" w:hAnsi="Arial" w:cs="Arial"/>
          <w:sz w:val="16"/>
          <w:szCs w:val="16"/>
        </w:rPr>
      </w:pPr>
      <w:r w:rsidRPr="00206698">
        <w:rPr>
          <w:rFonts w:ascii="Arial" w:hAnsi="Arial" w:cs="Arial"/>
          <w:sz w:val="16"/>
          <w:szCs w:val="16"/>
        </w:rPr>
        <w:t>Die Fallzahlen sind ausnahmslos ausgehend vom Auditdatum aus dem zurückliegenden Kalenderjahr anzugeben (</w:t>
      </w:r>
      <w:r w:rsidRPr="00814B85">
        <w:rPr>
          <w:rFonts w:ascii="Arial" w:hAnsi="Arial" w:cs="Arial"/>
          <w:sz w:val="16"/>
          <w:szCs w:val="16"/>
        </w:rPr>
        <w:t xml:space="preserve">Auditjahr </w:t>
      </w:r>
      <w:r w:rsidR="002A4B28">
        <w:rPr>
          <w:rFonts w:ascii="Arial" w:hAnsi="Arial" w:cs="Arial"/>
          <w:sz w:val="16"/>
          <w:szCs w:val="16"/>
        </w:rPr>
        <w:t>202</w:t>
      </w:r>
      <w:r w:rsidR="002430A0">
        <w:rPr>
          <w:rFonts w:ascii="Arial" w:hAnsi="Arial" w:cs="Arial"/>
          <w:sz w:val="16"/>
          <w:szCs w:val="16"/>
        </w:rPr>
        <w:t>5</w:t>
      </w:r>
      <w:r w:rsidR="0035377D">
        <w:rPr>
          <w:rFonts w:ascii="Arial" w:hAnsi="Arial" w:cs="Arial"/>
          <w:sz w:val="16"/>
          <w:szCs w:val="16"/>
        </w:rPr>
        <w:t xml:space="preserve"> </w:t>
      </w:r>
      <w:r w:rsidRPr="00206698">
        <w:rPr>
          <w:rFonts w:ascii="Arial" w:hAnsi="Arial" w:cs="Arial"/>
          <w:sz w:val="16"/>
          <w:szCs w:val="16"/>
        </w:rPr>
        <w:t>=&gt; Daten</w:t>
      </w:r>
      <w:r w:rsidR="000624B1">
        <w:rPr>
          <w:rFonts w:ascii="Arial" w:hAnsi="Arial" w:cs="Arial"/>
          <w:sz w:val="16"/>
          <w:szCs w:val="16"/>
        </w:rPr>
        <w:t xml:space="preserve"> vollständiges Kalenderjahr </w:t>
      </w:r>
      <w:r w:rsidR="002A4B28">
        <w:rPr>
          <w:rFonts w:ascii="Arial" w:hAnsi="Arial" w:cs="Arial"/>
          <w:sz w:val="16"/>
          <w:szCs w:val="16"/>
        </w:rPr>
        <w:t>202</w:t>
      </w:r>
      <w:r w:rsidR="002430A0">
        <w:rPr>
          <w:rFonts w:ascii="Arial" w:hAnsi="Arial" w:cs="Arial"/>
          <w:sz w:val="16"/>
          <w:szCs w:val="16"/>
        </w:rPr>
        <w:t>4</w:t>
      </w:r>
      <w:r w:rsidR="00237D6F">
        <w:rPr>
          <w:rFonts w:ascii="Arial" w:hAnsi="Arial" w:cs="Arial"/>
          <w:sz w:val="16"/>
          <w:szCs w:val="16"/>
        </w:rPr>
        <w:t>)</w:t>
      </w:r>
      <w:r w:rsidRPr="00206698">
        <w:rPr>
          <w:rFonts w:ascii="Arial" w:hAnsi="Arial" w:cs="Arial"/>
          <w:sz w:val="16"/>
          <w:szCs w:val="16"/>
        </w:rPr>
        <w:t xml:space="preserve">. </w:t>
      </w:r>
      <w:r w:rsidR="00A0014C" w:rsidRPr="00FB5F32">
        <w:rPr>
          <w:rFonts w:ascii="Arial" w:hAnsi="Arial" w:cs="Arial"/>
          <w:sz w:val="16"/>
          <w:szCs w:val="16"/>
          <w:u w:val="single"/>
        </w:rPr>
        <w:t xml:space="preserve">Dies gilt </w:t>
      </w:r>
      <w:r w:rsidRPr="00FB5F32">
        <w:rPr>
          <w:rFonts w:ascii="Arial" w:hAnsi="Arial" w:cs="Arial"/>
          <w:sz w:val="16"/>
          <w:szCs w:val="16"/>
          <w:u w:val="single"/>
        </w:rPr>
        <w:t>auch für Erstzertifizierungen</w:t>
      </w:r>
      <w:r w:rsidR="00A0014C" w:rsidRPr="00206698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A0014C" w:rsidRPr="00206698">
        <w:rPr>
          <w:rFonts w:ascii="Arial" w:hAnsi="Arial" w:cs="Arial"/>
          <w:sz w:val="16"/>
          <w:szCs w:val="16"/>
        </w:rPr>
        <w:t>unabhg</w:t>
      </w:r>
      <w:proofErr w:type="spellEnd"/>
      <w:r w:rsidR="00A0014C" w:rsidRPr="00206698">
        <w:rPr>
          <w:rFonts w:ascii="Arial" w:hAnsi="Arial" w:cs="Arial"/>
          <w:sz w:val="16"/>
          <w:szCs w:val="16"/>
        </w:rPr>
        <w:t>. von Darlegung in Kap. „C“).</w:t>
      </w:r>
    </w:p>
    <w:p w14:paraId="3F59C9B5" w14:textId="77777777" w:rsidR="00391D85" w:rsidRPr="00206698" w:rsidRDefault="00391D85" w:rsidP="00D94E76">
      <w:pPr>
        <w:rPr>
          <w:rFonts w:ascii="Arial" w:hAnsi="Arial" w:cs="Arial"/>
          <w:sz w:val="14"/>
          <w:szCs w:val="20"/>
        </w:rPr>
      </w:pPr>
    </w:p>
    <w:p w14:paraId="729C06C2" w14:textId="77777777" w:rsidR="00D94E76" w:rsidRPr="00B36547" w:rsidRDefault="001228C7" w:rsidP="009D4121">
      <w:pPr>
        <w:tabs>
          <w:tab w:val="left" w:pos="426"/>
        </w:tabs>
        <w:ind w:left="425" w:hanging="425"/>
        <w:rPr>
          <w:rFonts w:ascii="Arial" w:hAnsi="Arial" w:cs="Arial"/>
          <w:sz w:val="16"/>
          <w:szCs w:val="16"/>
        </w:rPr>
      </w:pPr>
      <w:r w:rsidRPr="00206698">
        <w:rPr>
          <w:rFonts w:ascii="Arial" w:hAnsi="Arial" w:cs="Arial"/>
          <w:sz w:val="16"/>
          <w:szCs w:val="16"/>
        </w:rPr>
        <w:t>1)</w:t>
      </w:r>
      <w:r w:rsidR="009D4121" w:rsidRPr="00206698">
        <w:rPr>
          <w:rFonts w:ascii="Arial" w:hAnsi="Arial" w:cs="Arial"/>
          <w:sz w:val="16"/>
          <w:szCs w:val="16"/>
        </w:rPr>
        <w:tab/>
      </w:r>
      <w:r w:rsidR="00E807D3" w:rsidRPr="00206698">
        <w:rPr>
          <w:rFonts w:ascii="Arial" w:hAnsi="Arial" w:cs="Arial"/>
          <w:sz w:val="16"/>
          <w:szCs w:val="16"/>
        </w:rPr>
        <w:t>Kennzeichnung mit „ja“</w:t>
      </w:r>
      <w:proofErr w:type="gramStart"/>
      <w:r w:rsidR="00540E9D" w:rsidRPr="00206698">
        <w:rPr>
          <w:rFonts w:ascii="Arial" w:hAnsi="Arial" w:cs="Arial"/>
          <w:sz w:val="16"/>
          <w:szCs w:val="16"/>
        </w:rPr>
        <w:t>/</w:t>
      </w:r>
      <w:r w:rsidR="00E807D3" w:rsidRPr="00206698">
        <w:rPr>
          <w:rFonts w:ascii="Arial" w:hAnsi="Arial" w:cs="Arial"/>
          <w:sz w:val="16"/>
          <w:szCs w:val="16"/>
        </w:rPr>
        <w:t>„</w:t>
      </w:r>
      <w:proofErr w:type="gramEnd"/>
      <w:r w:rsidR="00E807D3" w:rsidRPr="00206698">
        <w:rPr>
          <w:rFonts w:ascii="Arial" w:hAnsi="Arial" w:cs="Arial"/>
          <w:sz w:val="16"/>
          <w:szCs w:val="16"/>
        </w:rPr>
        <w:t>nein“</w:t>
      </w:r>
      <w:r w:rsidR="00540E9D" w:rsidRPr="00206698">
        <w:rPr>
          <w:rFonts w:ascii="Arial" w:hAnsi="Arial" w:cs="Arial"/>
          <w:sz w:val="16"/>
          <w:szCs w:val="16"/>
        </w:rPr>
        <w:t>; bei laufender Qualifizierung Angabe „in Ausbildung</w:t>
      </w:r>
      <w:r w:rsidR="00540E9D">
        <w:rPr>
          <w:rFonts w:ascii="Arial" w:hAnsi="Arial" w:cs="Arial"/>
          <w:sz w:val="16"/>
          <w:szCs w:val="16"/>
        </w:rPr>
        <w:t xml:space="preserve"> – Abschluss </w:t>
      </w:r>
      <w:proofErr w:type="spellStart"/>
      <w:r w:rsidR="00540E9D">
        <w:rPr>
          <w:rFonts w:ascii="Arial" w:hAnsi="Arial" w:cs="Arial"/>
          <w:sz w:val="16"/>
          <w:szCs w:val="16"/>
        </w:rPr>
        <w:t>mm.yy</w:t>
      </w:r>
      <w:proofErr w:type="spellEnd"/>
      <w:r w:rsidR="00540E9D">
        <w:rPr>
          <w:rFonts w:ascii="Arial" w:hAnsi="Arial" w:cs="Arial"/>
          <w:sz w:val="16"/>
          <w:szCs w:val="16"/>
        </w:rPr>
        <w:t>“ (Planungstermin Abschluss)</w:t>
      </w:r>
      <w:r w:rsidR="00E807D3">
        <w:rPr>
          <w:rFonts w:ascii="Arial" w:hAnsi="Arial" w:cs="Arial"/>
          <w:sz w:val="16"/>
          <w:szCs w:val="16"/>
        </w:rPr>
        <w:t xml:space="preserve">; </w:t>
      </w:r>
      <w:r w:rsidRPr="00B36547">
        <w:rPr>
          <w:rFonts w:ascii="Arial" w:hAnsi="Arial" w:cs="Arial"/>
          <w:sz w:val="16"/>
          <w:szCs w:val="16"/>
        </w:rPr>
        <w:t>die Qualifikationsnachweise werden im Falle einer Auditierung vor Ort eingesehen</w:t>
      </w:r>
    </w:p>
    <w:p w14:paraId="66BC30CB" w14:textId="77777777" w:rsidR="009D4121" w:rsidRDefault="001228C7" w:rsidP="009D4121">
      <w:pPr>
        <w:tabs>
          <w:tab w:val="left" w:pos="426"/>
        </w:tabs>
        <w:ind w:left="425" w:hanging="425"/>
        <w:rPr>
          <w:rFonts w:ascii="Arial" w:hAnsi="Arial" w:cs="Arial"/>
          <w:sz w:val="16"/>
          <w:szCs w:val="16"/>
        </w:rPr>
      </w:pPr>
      <w:r w:rsidRPr="00B36547">
        <w:rPr>
          <w:rFonts w:ascii="Arial" w:hAnsi="Arial" w:cs="Arial"/>
          <w:sz w:val="16"/>
          <w:szCs w:val="16"/>
        </w:rPr>
        <w:t>2)</w:t>
      </w:r>
      <w:r w:rsidR="009D4121" w:rsidRPr="00B36547">
        <w:rPr>
          <w:rFonts w:ascii="Arial" w:hAnsi="Arial" w:cs="Arial"/>
          <w:sz w:val="16"/>
          <w:szCs w:val="16"/>
        </w:rPr>
        <w:tab/>
      </w:r>
      <w:r w:rsidR="00D2738C" w:rsidRPr="001F55FA">
        <w:rPr>
          <w:rFonts w:ascii="Arial" w:hAnsi="Arial" w:cs="Arial"/>
          <w:sz w:val="16"/>
          <w:szCs w:val="16"/>
        </w:rPr>
        <w:t>bei den Anforderungen B.3, B.4 und B.5 werden nur ärztliche Tätigkeiten gezählt,</w:t>
      </w:r>
      <w:r w:rsidR="00D94E76" w:rsidRPr="001F55FA">
        <w:rPr>
          <w:rFonts w:ascii="Arial" w:hAnsi="Arial" w:cs="Arial"/>
          <w:sz w:val="16"/>
          <w:szCs w:val="16"/>
        </w:rPr>
        <w:t xml:space="preserve"> die in der betrachteten Dysplasie</w:t>
      </w:r>
      <w:r w:rsidR="00AB098D">
        <w:rPr>
          <w:rFonts w:ascii="Arial" w:hAnsi="Arial" w:cs="Arial"/>
          <w:sz w:val="16"/>
          <w:szCs w:val="16"/>
        </w:rPr>
        <w:t>-Ein</w:t>
      </w:r>
      <w:r w:rsidR="00D94E76" w:rsidRPr="001F55FA">
        <w:rPr>
          <w:rFonts w:ascii="Arial" w:hAnsi="Arial" w:cs="Arial"/>
          <w:sz w:val="16"/>
          <w:szCs w:val="16"/>
        </w:rPr>
        <w:t xml:space="preserve">heit </w:t>
      </w:r>
      <w:r w:rsidR="00D2738C" w:rsidRPr="001F55FA">
        <w:rPr>
          <w:rFonts w:ascii="Arial" w:hAnsi="Arial" w:cs="Arial"/>
          <w:sz w:val="16"/>
          <w:szCs w:val="16"/>
        </w:rPr>
        <w:t>geleistet wurden</w:t>
      </w:r>
      <w:r w:rsidR="00D94E76" w:rsidRPr="001F55FA">
        <w:rPr>
          <w:rFonts w:ascii="Arial" w:hAnsi="Arial" w:cs="Arial"/>
          <w:sz w:val="16"/>
          <w:szCs w:val="16"/>
        </w:rPr>
        <w:t xml:space="preserve"> (</w:t>
      </w:r>
      <w:r w:rsidR="00D2738C" w:rsidRPr="001F55FA">
        <w:rPr>
          <w:rFonts w:ascii="Arial" w:hAnsi="Arial" w:cs="Arial"/>
          <w:sz w:val="16"/>
          <w:szCs w:val="16"/>
        </w:rPr>
        <w:t xml:space="preserve">falls personenbezogene Expertise </w:t>
      </w:r>
      <w:r w:rsidR="00D94E76" w:rsidRPr="001F55FA">
        <w:rPr>
          <w:rFonts w:ascii="Arial" w:hAnsi="Arial" w:cs="Arial"/>
          <w:sz w:val="16"/>
          <w:szCs w:val="16"/>
        </w:rPr>
        <w:t>außerhalb erbracht</w:t>
      </w:r>
      <w:r w:rsidR="00D2738C" w:rsidRPr="001F55FA">
        <w:rPr>
          <w:rFonts w:ascii="Arial" w:hAnsi="Arial" w:cs="Arial"/>
          <w:sz w:val="16"/>
          <w:szCs w:val="16"/>
        </w:rPr>
        <w:t xml:space="preserve"> wurde, ist diese bei Unterschreitung der Mindestfallzahlen u</w:t>
      </w:r>
      <w:r w:rsidR="006B0C00">
        <w:rPr>
          <w:rFonts w:ascii="Arial" w:hAnsi="Arial" w:cs="Arial"/>
          <w:sz w:val="16"/>
          <w:szCs w:val="16"/>
        </w:rPr>
        <w:t>nter dem jeweiligen Abschnitt</w:t>
      </w:r>
      <w:r w:rsidR="00A0014C" w:rsidRPr="001F55FA">
        <w:rPr>
          <w:rFonts w:ascii="Arial" w:hAnsi="Arial" w:cs="Arial"/>
          <w:sz w:val="16"/>
          <w:szCs w:val="16"/>
        </w:rPr>
        <w:t xml:space="preserve"> </w:t>
      </w:r>
      <w:r w:rsidR="00D2738C" w:rsidRPr="001F55FA">
        <w:rPr>
          <w:rFonts w:ascii="Arial" w:hAnsi="Arial" w:cs="Arial"/>
          <w:sz w:val="16"/>
          <w:szCs w:val="16"/>
        </w:rPr>
        <w:t>B3</w:t>
      </w:r>
      <w:r w:rsidR="006B0C00">
        <w:rPr>
          <w:rFonts w:ascii="Arial" w:hAnsi="Arial" w:cs="Arial"/>
          <w:sz w:val="16"/>
          <w:szCs w:val="16"/>
        </w:rPr>
        <w:t>,</w:t>
      </w:r>
      <w:r w:rsidR="00D2738C" w:rsidRPr="001F55FA">
        <w:rPr>
          <w:rFonts w:ascii="Arial" w:hAnsi="Arial" w:cs="Arial"/>
          <w:sz w:val="16"/>
          <w:szCs w:val="16"/>
        </w:rPr>
        <w:t xml:space="preserve"> B4 </w:t>
      </w:r>
      <w:r w:rsidR="006B0C00">
        <w:rPr>
          <w:rFonts w:ascii="Arial" w:hAnsi="Arial" w:cs="Arial"/>
          <w:sz w:val="16"/>
          <w:szCs w:val="16"/>
        </w:rPr>
        <w:t xml:space="preserve">und B.5 </w:t>
      </w:r>
      <w:r w:rsidR="00D2738C" w:rsidRPr="001F55FA">
        <w:rPr>
          <w:rFonts w:ascii="Arial" w:hAnsi="Arial" w:cs="Arial"/>
          <w:sz w:val="16"/>
          <w:szCs w:val="16"/>
        </w:rPr>
        <w:t>zu erläutern)</w:t>
      </w:r>
      <w:r w:rsidR="009632B6" w:rsidRPr="001F55FA">
        <w:rPr>
          <w:rFonts w:ascii="Arial" w:hAnsi="Arial" w:cs="Arial"/>
          <w:sz w:val="16"/>
          <w:szCs w:val="16"/>
        </w:rPr>
        <w:t>; Schätzzahlen sind nicht gestattet</w:t>
      </w:r>
      <w:r w:rsidR="00BF122B">
        <w:rPr>
          <w:rFonts w:ascii="Arial" w:hAnsi="Arial" w:cs="Arial"/>
          <w:sz w:val="16"/>
          <w:szCs w:val="16"/>
        </w:rPr>
        <w:t xml:space="preserve">; Liste der Kolposkopien müssen beim Audit </w:t>
      </w:r>
      <w:proofErr w:type="gramStart"/>
      <w:r w:rsidR="00BF122B">
        <w:rPr>
          <w:rFonts w:ascii="Arial" w:hAnsi="Arial" w:cs="Arial"/>
          <w:sz w:val="16"/>
          <w:szCs w:val="16"/>
        </w:rPr>
        <w:t>pro benannte</w:t>
      </w:r>
      <w:r w:rsidR="00C93B41">
        <w:rPr>
          <w:rFonts w:ascii="Arial" w:hAnsi="Arial" w:cs="Arial"/>
          <w:sz w:val="16"/>
          <w:szCs w:val="16"/>
        </w:rPr>
        <w:t>m</w:t>
      </w:r>
      <w:r w:rsidR="00BF122B">
        <w:rPr>
          <w:rFonts w:ascii="Arial" w:hAnsi="Arial" w:cs="Arial"/>
          <w:sz w:val="16"/>
          <w:szCs w:val="16"/>
        </w:rPr>
        <w:t xml:space="preserve"> Untersucher</w:t>
      </w:r>
      <w:proofErr w:type="gramEnd"/>
      <w:r w:rsidR="00BF122B">
        <w:rPr>
          <w:rFonts w:ascii="Arial" w:hAnsi="Arial" w:cs="Arial"/>
          <w:sz w:val="16"/>
          <w:szCs w:val="16"/>
        </w:rPr>
        <w:t xml:space="preserve"> vorgelegt werden</w:t>
      </w:r>
    </w:p>
    <w:p w14:paraId="5CA8C060" w14:textId="33A98868" w:rsidR="005D560F" w:rsidRDefault="00BF122B" w:rsidP="009D4121">
      <w:pPr>
        <w:tabs>
          <w:tab w:val="left" w:pos="426"/>
        </w:tabs>
        <w:ind w:left="425" w:hanging="42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3)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Histologien</w:t>
      </w:r>
      <w:proofErr w:type="spellEnd"/>
      <w:r>
        <w:rPr>
          <w:rFonts w:ascii="Arial" w:hAnsi="Arial" w:cs="Arial"/>
          <w:sz w:val="16"/>
          <w:szCs w:val="16"/>
        </w:rPr>
        <w:t xml:space="preserve"> werden einmalig pro P</w:t>
      </w:r>
      <w:r w:rsidR="00BB0DAA">
        <w:rPr>
          <w:rFonts w:ascii="Arial" w:hAnsi="Arial" w:cs="Arial"/>
          <w:sz w:val="16"/>
          <w:szCs w:val="16"/>
        </w:rPr>
        <w:t>at.</w:t>
      </w:r>
      <w:r>
        <w:rPr>
          <w:rFonts w:ascii="Arial" w:hAnsi="Arial" w:cs="Arial"/>
          <w:sz w:val="16"/>
          <w:szCs w:val="16"/>
        </w:rPr>
        <w:t xml:space="preserve"> gezählt (entweder PE oder Exzision)</w:t>
      </w:r>
      <w:r w:rsidR="005D560F">
        <w:rPr>
          <w:rFonts w:ascii="Arial" w:hAnsi="Arial" w:cs="Arial"/>
          <w:sz w:val="16"/>
          <w:szCs w:val="16"/>
        </w:rPr>
        <w:t xml:space="preserve">; </w:t>
      </w:r>
    </w:p>
    <w:p w14:paraId="50E8FA8A" w14:textId="77777777" w:rsidR="00E403BA" w:rsidRPr="001F55FA" w:rsidRDefault="00BF122B" w:rsidP="009D4121">
      <w:pPr>
        <w:tabs>
          <w:tab w:val="left" w:pos="426"/>
        </w:tabs>
        <w:ind w:left="425" w:hanging="42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</w:t>
      </w:r>
      <w:r w:rsidR="00E403BA">
        <w:rPr>
          <w:rFonts w:ascii="Arial" w:hAnsi="Arial" w:cs="Arial"/>
          <w:sz w:val="16"/>
          <w:szCs w:val="16"/>
        </w:rPr>
        <w:t>)</w:t>
      </w:r>
      <w:r w:rsidR="00E403BA">
        <w:rPr>
          <w:rFonts w:ascii="Arial" w:hAnsi="Arial" w:cs="Arial"/>
          <w:sz w:val="16"/>
          <w:szCs w:val="16"/>
        </w:rPr>
        <w:tab/>
        <w:t xml:space="preserve">Exzisionen nach </w:t>
      </w:r>
      <w:proofErr w:type="spellStart"/>
      <w:r w:rsidR="00E403BA">
        <w:rPr>
          <w:rFonts w:ascii="Arial" w:hAnsi="Arial" w:cs="Arial"/>
          <w:sz w:val="16"/>
          <w:szCs w:val="16"/>
        </w:rPr>
        <w:t>kolposkopischer</w:t>
      </w:r>
      <w:proofErr w:type="spellEnd"/>
      <w:r w:rsidR="00E403BA">
        <w:rPr>
          <w:rFonts w:ascii="Arial" w:hAnsi="Arial" w:cs="Arial"/>
          <w:sz w:val="16"/>
          <w:szCs w:val="16"/>
        </w:rPr>
        <w:t xml:space="preserve"> Nomenklatur der Cervix uteri (IFCPC 2011) [siehe Quaas J et </w:t>
      </w:r>
      <w:proofErr w:type="gramStart"/>
      <w:r w:rsidR="00E403BA">
        <w:rPr>
          <w:rFonts w:ascii="Arial" w:hAnsi="Arial" w:cs="Arial"/>
          <w:sz w:val="16"/>
          <w:szCs w:val="16"/>
        </w:rPr>
        <w:t>al.,</w:t>
      </w:r>
      <w:proofErr w:type="spellStart"/>
      <w:r w:rsidR="00E403BA">
        <w:rPr>
          <w:rFonts w:ascii="Arial" w:hAnsi="Arial" w:cs="Arial"/>
          <w:sz w:val="16"/>
          <w:szCs w:val="16"/>
        </w:rPr>
        <w:t>Geburtsh</w:t>
      </w:r>
      <w:proofErr w:type="spellEnd"/>
      <w:proofErr w:type="gramEnd"/>
      <w:r w:rsidR="00E403B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403BA">
        <w:rPr>
          <w:rFonts w:ascii="Arial" w:hAnsi="Arial" w:cs="Arial"/>
          <w:sz w:val="16"/>
          <w:szCs w:val="16"/>
        </w:rPr>
        <w:t>Frauenheilk</w:t>
      </w:r>
      <w:proofErr w:type="spellEnd"/>
      <w:r w:rsidR="00E403BA">
        <w:rPr>
          <w:rFonts w:ascii="Arial" w:hAnsi="Arial" w:cs="Arial"/>
          <w:sz w:val="16"/>
          <w:szCs w:val="16"/>
        </w:rPr>
        <w:t xml:space="preserve"> 2013; 73: 904-907]; zu unterscheiden von reinen</w:t>
      </w:r>
      <w:r w:rsidR="00E403BA" w:rsidRPr="00E403BA">
        <w:rPr>
          <w:rFonts w:ascii="Arial" w:hAnsi="Arial" w:cs="Arial"/>
          <w:sz w:val="16"/>
          <w:szCs w:val="16"/>
        </w:rPr>
        <w:t xml:space="preserve"> destruierenden therapeutischen Verfahren </w:t>
      </w:r>
      <w:r w:rsidR="00E403BA">
        <w:rPr>
          <w:rFonts w:ascii="Arial" w:hAnsi="Arial" w:cs="Arial"/>
          <w:sz w:val="16"/>
          <w:szCs w:val="16"/>
        </w:rPr>
        <w:t>(</w:t>
      </w:r>
      <w:r w:rsidR="00E403BA" w:rsidRPr="00E403BA">
        <w:rPr>
          <w:rFonts w:ascii="Arial" w:hAnsi="Arial" w:cs="Arial"/>
          <w:sz w:val="16"/>
          <w:szCs w:val="16"/>
        </w:rPr>
        <w:t>z.B. Laservaporisation)</w:t>
      </w:r>
    </w:p>
    <w:p w14:paraId="14E06DE8" w14:textId="25192E19" w:rsidR="001F55FA" w:rsidRDefault="00BF122B" w:rsidP="009D4121">
      <w:pPr>
        <w:tabs>
          <w:tab w:val="left" w:pos="426"/>
        </w:tabs>
        <w:ind w:left="425" w:hanging="42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</w:t>
      </w:r>
      <w:r w:rsidR="001F55FA">
        <w:rPr>
          <w:rFonts w:ascii="Arial" w:hAnsi="Arial" w:cs="Arial"/>
          <w:sz w:val="16"/>
          <w:szCs w:val="16"/>
        </w:rPr>
        <w:t>)</w:t>
      </w:r>
      <w:r w:rsidR="001F55F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Option; Maßnahmen können durch </w:t>
      </w:r>
      <w:r w:rsidR="006D79F2">
        <w:rPr>
          <w:rFonts w:ascii="Arial" w:hAnsi="Arial" w:cs="Arial"/>
          <w:sz w:val="16"/>
          <w:szCs w:val="16"/>
        </w:rPr>
        <w:t>die Leitung</w:t>
      </w:r>
      <w:r>
        <w:rPr>
          <w:rFonts w:ascii="Arial" w:hAnsi="Arial" w:cs="Arial"/>
          <w:sz w:val="16"/>
          <w:szCs w:val="16"/>
        </w:rPr>
        <w:t xml:space="preserve"> der Dy</w:t>
      </w:r>
      <w:r w:rsidR="006D1DC0"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plasie</w:t>
      </w:r>
      <w:r w:rsidR="006D1DC0">
        <w:rPr>
          <w:rFonts w:ascii="Arial" w:hAnsi="Arial" w:cs="Arial"/>
          <w:sz w:val="16"/>
          <w:szCs w:val="16"/>
        </w:rPr>
        <w:t>-E</w:t>
      </w:r>
      <w:r>
        <w:rPr>
          <w:rFonts w:ascii="Arial" w:hAnsi="Arial" w:cs="Arial"/>
          <w:sz w:val="16"/>
          <w:szCs w:val="16"/>
        </w:rPr>
        <w:t xml:space="preserve">inheit delegiert werden.  </w:t>
      </w:r>
    </w:p>
    <w:p w14:paraId="1A5A4AB9" w14:textId="375D1EBB" w:rsidR="006F0F67" w:rsidRPr="00386E4A" w:rsidRDefault="006F0F67" w:rsidP="006F0F67">
      <w:pPr>
        <w:tabs>
          <w:tab w:val="left" w:pos="426"/>
        </w:tabs>
        <w:ind w:left="425" w:hanging="42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6)</w:t>
      </w:r>
      <w:r>
        <w:rPr>
          <w:rFonts w:ascii="Arial" w:hAnsi="Arial" w:cs="Arial"/>
          <w:sz w:val="16"/>
          <w:szCs w:val="16"/>
        </w:rPr>
        <w:tab/>
      </w:r>
      <w:r w:rsidRPr="00070AF7">
        <w:rPr>
          <w:rFonts w:ascii="Arial" w:hAnsi="Arial" w:cs="Arial"/>
          <w:sz w:val="16"/>
          <w:szCs w:val="16"/>
        </w:rPr>
        <w:t>Weitere Erläuterungen siehe FAQ.</w:t>
      </w:r>
    </w:p>
    <w:p w14:paraId="6EBB167A" w14:textId="77777777" w:rsidR="006F0F67" w:rsidRDefault="006F0F67" w:rsidP="009D4121">
      <w:pPr>
        <w:tabs>
          <w:tab w:val="left" w:pos="426"/>
        </w:tabs>
        <w:ind w:left="425" w:hanging="425"/>
        <w:rPr>
          <w:rFonts w:ascii="Arial" w:hAnsi="Arial" w:cs="Arial"/>
          <w:sz w:val="16"/>
          <w:szCs w:val="16"/>
        </w:rPr>
      </w:pPr>
    </w:p>
    <w:tbl>
      <w:tblPr>
        <w:tblW w:w="9214" w:type="dxa"/>
        <w:tblInd w:w="108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78"/>
        <w:gridCol w:w="3685"/>
      </w:tblGrid>
      <w:tr w:rsidR="006F2B42" w14:paraId="465FDB67" w14:textId="77777777" w:rsidTr="00237D6F">
        <w:trPr>
          <w:tblHeader/>
        </w:trPr>
        <w:tc>
          <w:tcPr>
            <w:tcW w:w="9214" w:type="dxa"/>
            <w:gridSpan w:val="3"/>
            <w:vAlign w:val="center"/>
          </w:tcPr>
          <w:p w14:paraId="4787CB26" w14:textId="77777777" w:rsidR="008235A4" w:rsidRDefault="008235A4" w:rsidP="006F2B42">
            <w:pPr>
              <w:ind w:left="-74"/>
              <w:rPr>
                <w:rFonts w:ascii="Arial" w:hAnsi="Arial" w:cs="Arial"/>
                <w:b/>
              </w:rPr>
            </w:pPr>
          </w:p>
          <w:p w14:paraId="00E514BB" w14:textId="04B24EDB" w:rsidR="006F2B42" w:rsidRDefault="006F2B42" w:rsidP="006F2B42">
            <w:pPr>
              <w:ind w:left="-7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  <w:b/>
              </w:rPr>
              <w:tab/>
              <w:t>Anforderungen</w:t>
            </w:r>
          </w:p>
          <w:p w14:paraId="6F590D4B" w14:textId="77777777" w:rsidR="006F2B42" w:rsidRDefault="006F2B42" w:rsidP="006F2B42">
            <w:pPr>
              <w:ind w:left="-7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4121" w:rsidRPr="009D4121" w14:paraId="23CD529B" w14:textId="77777777" w:rsidTr="00237D6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0C5AC" w14:textId="77777777" w:rsidR="00751028" w:rsidRPr="009D4121" w:rsidRDefault="00751028" w:rsidP="007A5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121">
              <w:rPr>
                <w:rFonts w:ascii="Arial" w:hAnsi="Arial" w:cs="Arial"/>
                <w:b/>
                <w:sz w:val="20"/>
                <w:szCs w:val="20"/>
              </w:rPr>
              <w:t>Kap.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C4DB9" w14:textId="77777777" w:rsidR="00A23E92" w:rsidRPr="009D4121" w:rsidRDefault="00751028" w:rsidP="007A5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121">
              <w:rPr>
                <w:rFonts w:ascii="Arial" w:hAnsi="Arial" w:cs="Arial"/>
                <w:b/>
                <w:sz w:val="20"/>
                <w:szCs w:val="20"/>
              </w:rPr>
              <w:t>Anforderungen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E7DCF" w14:textId="77777777" w:rsidR="00751028" w:rsidRPr="009D4121" w:rsidRDefault="00751028" w:rsidP="007A5F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121">
              <w:rPr>
                <w:rFonts w:ascii="Arial" w:hAnsi="Arial" w:cs="Arial"/>
                <w:b/>
                <w:sz w:val="20"/>
                <w:szCs w:val="20"/>
              </w:rPr>
              <w:t>Erläuterung der Praxis/Klinik</w:t>
            </w:r>
          </w:p>
        </w:tc>
      </w:tr>
      <w:tr w:rsidR="009D4121" w:rsidRPr="009D4121" w14:paraId="246DD813" w14:textId="77777777" w:rsidTr="00237D6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C713" w14:textId="77777777" w:rsidR="00751028" w:rsidRPr="0043354F" w:rsidRDefault="00751028">
            <w:pPr>
              <w:rPr>
                <w:rFonts w:ascii="Arial" w:hAnsi="Arial" w:cs="Arial"/>
                <w:strike/>
                <w:sz w:val="20"/>
                <w:szCs w:val="20"/>
                <w:highlight w:val="green"/>
              </w:rPr>
            </w:pPr>
            <w:r w:rsidRPr="0043354F">
              <w:rPr>
                <w:rFonts w:ascii="Arial" w:hAnsi="Arial" w:cs="Arial"/>
                <w:strike/>
                <w:sz w:val="20"/>
                <w:szCs w:val="20"/>
                <w:highlight w:val="green"/>
              </w:rPr>
              <w:t>B.1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6FD14F" w14:textId="77777777" w:rsidR="00751028" w:rsidRPr="0043354F" w:rsidRDefault="00751028">
            <w:pPr>
              <w:rPr>
                <w:rFonts w:ascii="Arial" w:hAnsi="Arial" w:cs="Arial"/>
                <w:b/>
                <w:strike/>
                <w:sz w:val="20"/>
                <w:szCs w:val="20"/>
                <w:highlight w:val="green"/>
              </w:rPr>
            </w:pPr>
            <w:r w:rsidRPr="0043354F">
              <w:rPr>
                <w:rFonts w:ascii="Arial" w:hAnsi="Arial" w:cs="Arial"/>
                <w:b/>
                <w:strike/>
                <w:sz w:val="20"/>
                <w:szCs w:val="20"/>
                <w:highlight w:val="green"/>
              </w:rPr>
              <w:t>Qualitätsmanagement</w:t>
            </w:r>
          </w:p>
          <w:p w14:paraId="12BDA063" w14:textId="56A6EFF8" w:rsidR="0043354F" w:rsidRPr="00B9026E" w:rsidRDefault="0039702E" w:rsidP="0043354F">
            <w:pPr>
              <w:rPr>
                <w:rFonts w:ascii="Arial" w:hAnsi="Arial" w:cs="Arial"/>
                <w:strike/>
                <w:sz w:val="20"/>
                <w:szCs w:val="20"/>
                <w:highlight w:val="green"/>
              </w:rPr>
            </w:pPr>
            <w:r w:rsidRPr="0043354F">
              <w:rPr>
                <w:rFonts w:ascii="Arial" w:hAnsi="Arial" w:cs="Arial"/>
                <w:strike/>
                <w:sz w:val="20"/>
                <w:szCs w:val="20"/>
                <w:highlight w:val="green"/>
              </w:rPr>
              <w:t>Ein zertifiziertes QM-System sollte vorhanden sein bzw. eingeführt werden. Norm und Zertifizierungsinstitut sind zu nennen.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BEC3E5" w14:textId="3EA7F3C3" w:rsidR="0043354F" w:rsidRPr="00F82300" w:rsidRDefault="0043354F" w:rsidP="009E17F5">
            <w:pPr>
              <w:rPr>
                <w:rFonts w:ascii="Arial" w:hAnsi="Arial" w:cs="Arial"/>
                <w:strike/>
                <w:kern w:val="0"/>
                <w:sz w:val="20"/>
                <w:szCs w:val="20"/>
                <w:lang w:eastAsia="en-US"/>
              </w:rPr>
            </w:pPr>
          </w:p>
        </w:tc>
      </w:tr>
      <w:tr w:rsidR="002A4B28" w:rsidRPr="009D4121" w14:paraId="261E1098" w14:textId="77777777" w:rsidTr="00237D6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070701" w14:textId="77777777" w:rsidR="002A4B28" w:rsidRPr="009D4121" w:rsidRDefault="002A4B28" w:rsidP="007D189A">
            <w:pPr>
              <w:rPr>
                <w:rFonts w:ascii="Arial" w:hAnsi="Arial" w:cs="Arial"/>
                <w:sz w:val="20"/>
                <w:szCs w:val="20"/>
              </w:rPr>
            </w:pPr>
            <w:r w:rsidRPr="009D4121">
              <w:rPr>
                <w:rFonts w:ascii="Arial" w:hAnsi="Arial" w:cs="Arial"/>
                <w:sz w:val="20"/>
                <w:szCs w:val="20"/>
              </w:rPr>
              <w:t xml:space="preserve">B.2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6A63" w14:textId="77777777" w:rsidR="002A4B28" w:rsidRPr="009D4121" w:rsidRDefault="002A4B28" w:rsidP="001E4DCD">
            <w:pPr>
              <w:rPr>
                <w:rFonts w:ascii="Arial" w:hAnsi="Arial" w:cs="Arial"/>
                <w:sz w:val="20"/>
                <w:szCs w:val="20"/>
              </w:rPr>
            </w:pPr>
            <w:r w:rsidRPr="009D4121">
              <w:rPr>
                <w:rFonts w:ascii="Arial" w:hAnsi="Arial" w:cs="Arial"/>
                <w:b/>
                <w:bCs/>
                <w:sz w:val="20"/>
                <w:szCs w:val="20"/>
              </w:rPr>
              <w:t>Fachärzte</w:t>
            </w:r>
            <w:r w:rsidRPr="009D41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1435" w14:textId="77777777" w:rsidR="002A4B28" w:rsidRPr="005D069C" w:rsidRDefault="002A4B28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:rsidRPr="009D4121" w14:paraId="0A821CAD" w14:textId="77777777" w:rsidTr="00237D6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5ACD" w14:textId="77777777" w:rsidR="002A4B28" w:rsidRPr="009D4121" w:rsidRDefault="002A4B28" w:rsidP="00D94E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CDE2" w14:textId="77777777" w:rsidR="0043354F" w:rsidRDefault="002A4B28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EC59FD">
              <w:rPr>
                <w:rFonts w:ascii="Arial" w:hAnsi="Arial" w:cs="Arial"/>
                <w:sz w:val="20"/>
                <w:szCs w:val="20"/>
              </w:rPr>
              <w:t>Mind. 1 Facharzt für Gynäkologie und Geburtshilfe mit AGCPC-</w:t>
            </w:r>
            <w:proofErr w:type="spellStart"/>
            <w:r w:rsidRPr="00EC59FD">
              <w:rPr>
                <w:rFonts w:ascii="Arial" w:hAnsi="Arial" w:cs="Arial"/>
                <w:sz w:val="20"/>
                <w:szCs w:val="20"/>
              </w:rPr>
              <w:t>Kolposkopiediplom</w:t>
            </w:r>
            <w:proofErr w:type="spellEnd"/>
            <w:r w:rsidRPr="00EC59FD">
              <w:rPr>
                <w:rFonts w:ascii="Arial" w:hAnsi="Arial" w:cs="Arial"/>
                <w:sz w:val="20"/>
                <w:szCs w:val="20"/>
              </w:rPr>
              <w:t xml:space="preserve"> und mit dem Schwerpunkt Gynäkologische Onkologie (falls Schwerpunkt nicht vorhanden Regelung über Kooperation mit dem Gynäkologischen Zentrum)</w:t>
            </w:r>
            <w:r w:rsidRPr="00EC59FD">
              <w:rPr>
                <w:rFonts w:ascii="Arial" w:hAnsi="Arial" w:cs="Arial"/>
                <w:color w:val="1F497D" w:themeColor="dark2"/>
                <w:sz w:val="20"/>
                <w:szCs w:val="20"/>
              </w:rPr>
              <w:t>.</w:t>
            </w:r>
            <w:r w:rsidR="0043354F" w:rsidRPr="004335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CFB6488" w14:textId="00470C87" w:rsidR="0043354F" w:rsidRPr="00EC59FD" w:rsidRDefault="0043354F">
            <w:pPr>
              <w:rPr>
                <w:rFonts w:ascii="Arial" w:hAnsi="Arial" w:cs="Arial"/>
                <w:sz w:val="20"/>
                <w:szCs w:val="20"/>
              </w:rPr>
            </w:pPr>
            <w:r w:rsidRPr="007D7A86">
              <w:rPr>
                <w:rFonts w:ascii="Arial" w:hAnsi="Arial" w:cs="Arial"/>
                <w:sz w:val="20"/>
                <w:szCs w:val="20"/>
                <w:highlight w:val="green"/>
              </w:rPr>
              <w:t>Eine Vertretung mit gleicher Qualifikation und Expertise (entsp</w:t>
            </w:r>
            <w:r>
              <w:rPr>
                <w:rFonts w:ascii="Arial" w:hAnsi="Arial" w:cs="Arial"/>
                <w:sz w:val="20"/>
                <w:szCs w:val="20"/>
                <w:highlight w:val="green"/>
              </w:rPr>
              <w:t>r</w:t>
            </w:r>
            <w:r w:rsidRPr="007D7A86">
              <w:rPr>
                <w:rFonts w:ascii="Arial" w:hAnsi="Arial" w:cs="Arial"/>
                <w:sz w:val="20"/>
                <w:szCs w:val="20"/>
                <w:highlight w:val="green"/>
              </w:rPr>
              <w:t>. Tab</w:t>
            </w:r>
            <w:r>
              <w:rPr>
                <w:rFonts w:ascii="Arial" w:hAnsi="Arial" w:cs="Arial"/>
                <w:sz w:val="20"/>
                <w:szCs w:val="20"/>
                <w:highlight w:val="green"/>
              </w:rPr>
              <w:t>.</w:t>
            </w:r>
            <w:r w:rsidRPr="007D7A86">
              <w:rPr>
                <w:rFonts w:ascii="Arial" w:hAnsi="Arial" w:cs="Arial"/>
                <w:sz w:val="20"/>
                <w:szCs w:val="20"/>
                <w:highlight w:val="green"/>
              </w:rPr>
              <w:t xml:space="preserve"> A2) ist zu benennen.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8B1F" w14:textId="140081D8" w:rsidR="0043354F" w:rsidRPr="00EF22A9" w:rsidRDefault="0043354F" w:rsidP="0043354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:rsidRPr="009D4121" w14:paraId="52487679" w14:textId="77777777" w:rsidTr="00B9026E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92C85A" w14:textId="77777777" w:rsidR="002A4B28" w:rsidRPr="009D4121" w:rsidRDefault="002A4B28" w:rsidP="00D94E76">
            <w:pPr>
              <w:rPr>
                <w:rFonts w:ascii="Arial" w:hAnsi="Arial" w:cs="Arial"/>
                <w:sz w:val="20"/>
                <w:szCs w:val="20"/>
              </w:rPr>
            </w:pPr>
            <w:r w:rsidRPr="009D4121">
              <w:rPr>
                <w:rFonts w:ascii="Arial" w:hAnsi="Arial" w:cs="Arial"/>
                <w:sz w:val="20"/>
                <w:szCs w:val="20"/>
              </w:rPr>
              <w:t>B.3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04AD" w14:textId="40B849B2" w:rsidR="0043354F" w:rsidRPr="00B9026E" w:rsidRDefault="002A4B28" w:rsidP="00B902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59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Anzahl dokumentierter Abklärungskolposkopien mit abnormen </w:t>
            </w:r>
            <w:proofErr w:type="spellStart"/>
            <w:r w:rsidRPr="00EC59FD">
              <w:rPr>
                <w:rFonts w:ascii="Arial" w:hAnsi="Arial" w:cs="Arial"/>
                <w:b/>
                <w:bCs/>
                <w:sz w:val="20"/>
                <w:szCs w:val="20"/>
              </w:rPr>
              <w:t>Kolposkopiebefunden</w:t>
            </w:r>
            <w:proofErr w:type="spellEnd"/>
            <w:r w:rsidRPr="00EC59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3354F" w:rsidRPr="0043354F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nach RIO</w:t>
            </w:r>
            <w:r w:rsidR="004335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C59FD">
              <w:rPr>
                <w:rFonts w:ascii="Arial" w:hAnsi="Arial" w:cs="Arial"/>
                <w:b/>
                <w:bCs/>
                <w:sz w:val="20"/>
                <w:szCs w:val="20"/>
              </w:rPr>
              <w:t>an Zervix, Vagina und Vulva pro Jahr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54D7" w14:textId="6CD9F3C7" w:rsidR="0043354F" w:rsidRPr="009D4121" w:rsidRDefault="0043354F" w:rsidP="0043354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:rsidRPr="009D4121" w14:paraId="47BABCB9" w14:textId="77777777" w:rsidTr="00237D6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ECE8" w14:textId="77777777" w:rsidR="002A4B28" w:rsidRPr="009D4121" w:rsidRDefault="002A4B28" w:rsidP="00D94E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4ECF" w14:textId="77777777" w:rsidR="002A4B28" w:rsidRPr="00EC59FD" w:rsidRDefault="002A4B28" w:rsidP="00D94E76">
            <w:pPr>
              <w:rPr>
                <w:rFonts w:ascii="Arial" w:hAnsi="Arial" w:cs="Arial"/>
                <w:sz w:val="20"/>
                <w:szCs w:val="20"/>
              </w:rPr>
            </w:pPr>
            <w:r w:rsidRPr="00EC59FD">
              <w:rPr>
                <w:rFonts w:ascii="Arial" w:hAnsi="Arial" w:cs="Arial"/>
                <w:sz w:val="20"/>
                <w:szCs w:val="20"/>
              </w:rPr>
              <w:t xml:space="preserve">Mind. 300 Fälle/Einheit, dabei mind. 100 Fälle/Untersucher, </w:t>
            </w:r>
            <w:proofErr w:type="spellStart"/>
            <w:r w:rsidRPr="00EC59FD">
              <w:rPr>
                <w:rFonts w:ascii="Arial" w:hAnsi="Arial" w:cs="Arial"/>
                <w:bCs/>
                <w:sz w:val="20"/>
                <w:szCs w:val="20"/>
              </w:rPr>
              <w:t>kolposkopischer</w:t>
            </w:r>
            <w:proofErr w:type="spellEnd"/>
            <w:r w:rsidRPr="00EC59FD">
              <w:rPr>
                <w:rFonts w:ascii="Arial" w:hAnsi="Arial" w:cs="Arial"/>
                <w:bCs/>
                <w:sz w:val="20"/>
                <w:szCs w:val="20"/>
              </w:rPr>
              <w:t xml:space="preserve"> Befund mind. Skizze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1C77" w14:textId="77777777" w:rsidR="002A4B28" w:rsidRPr="009D4121" w:rsidRDefault="002A4B28" w:rsidP="007D189A">
            <w:pPr>
              <w:rPr>
                <w:rFonts w:ascii="Arial" w:hAnsi="Arial" w:cs="Arial"/>
                <w:sz w:val="20"/>
                <w:szCs w:val="20"/>
              </w:rPr>
            </w:pPr>
            <w:r w:rsidRPr="009D4121">
              <w:rPr>
                <w:rFonts w:ascii="Arial" w:hAnsi="Arial" w:cs="Arial"/>
                <w:sz w:val="20"/>
                <w:szCs w:val="20"/>
              </w:rPr>
              <w:t>Angabe unter „</w:t>
            </w:r>
            <w:proofErr w:type="gramStart"/>
            <w:r w:rsidRPr="009D4121">
              <w:rPr>
                <w:rFonts w:ascii="Arial" w:hAnsi="Arial" w:cs="Arial"/>
                <w:sz w:val="20"/>
                <w:szCs w:val="20"/>
              </w:rPr>
              <w:t>A  Ärztliche</w:t>
            </w:r>
            <w:proofErr w:type="gramEnd"/>
            <w:r w:rsidRPr="009D4121">
              <w:rPr>
                <w:rFonts w:ascii="Arial" w:hAnsi="Arial" w:cs="Arial"/>
                <w:sz w:val="20"/>
                <w:szCs w:val="20"/>
              </w:rPr>
              <w:t xml:space="preserve"> Expertise“</w:t>
            </w:r>
          </w:p>
        </w:tc>
      </w:tr>
      <w:tr w:rsidR="002A4B28" w14:paraId="7CD0AE05" w14:textId="77777777" w:rsidTr="00237D6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E6E796" w14:textId="77777777" w:rsidR="002A4B28" w:rsidRDefault="002A4B28" w:rsidP="007A5F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4F5249" w14:textId="77777777" w:rsidR="002A4B28" w:rsidRPr="00237D6F" w:rsidRDefault="002A4B28" w:rsidP="00D1424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59FD">
              <w:rPr>
                <w:rFonts w:ascii="Arial" w:hAnsi="Arial" w:cs="Arial"/>
                <w:b/>
                <w:sz w:val="20"/>
                <w:szCs w:val="20"/>
              </w:rPr>
              <w:t xml:space="preserve">Anzahl dokumentierter histologisch gesicherter </w:t>
            </w:r>
            <w:proofErr w:type="spellStart"/>
            <w:r w:rsidRPr="00EC59FD">
              <w:rPr>
                <w:rFonts w:ascii="Arial" w:hAnsi="Arial" w:cs="Arial"/>
                <w:b/>
                <w:sz w:val="20"/>
                <w:szCs w:val="20"/>
              </w:rPr>
              <w:t>intraepithelialer</w:t>
            </w:r>
            <w:proofErr w:type="spellEnd"/>
            <w:r w:rsidRPr="00EC59FD">
              <w:rPr>
                <w:rFonts w:ascii="Arial" w:hAnsi="Arial" w:cs="Arial"/>
                <w:b/>
                <w:sz w:val="20"/>
                <w:szCs w:val="20"/>
              </w:rPr>
              <w:t xml:space="preserve"> Neoplasien oder invasiver Karzinome </w:t>
            </w:r>
            <w:r w:rsidRPr="00EC59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an Zervix, Vagina und Vulva </w:t>
            </w:r>
            <w:r w:rsidRPr="00237D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nach WHO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C59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 Jahr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B0D4" w14:textId="77777777" w:rsidR="002A4B28" w:rsidRPr="005D069C" w:rsidRDefault="002A4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62E0B9A5" w14:textId="77777777" w:rsidTr="00237D6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036E" w14:textId="77777777" w:rsidR="002A4B28" w:rsidRDefault="002A4B28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787D" w14:textId="77777777" w:rsidR="002A4B28" w:rsidRPr="00EC59FD" w:rsidRDefault="002A4B28" w:rsidP="00924E6F">
            <w:pPr>
              <w:rPr>
                <w:rFonts w:ascii="Arial" w:hAnsi="Arial" w:cs="Arial"/>
                <w:sz w:val="20"/>
                <w:szCs w:val="20"/>
              </w:rPr>
            </w:pPr>
            <w:r w:rsidRPr="00EC59FD">
              <w:rPr>
                <w:rFonts w:ascii="Arial" w:hAnsi="Arial" w:cs="Arial"/>
                <w:bCs/>
                <w:sz w:val="20"/>
                <w:szCs w:val="20"/>
              </w:rPr>
              <w:t>Mindestens 150 Fälle/Einheit, dabei mind. 50 Fälle/Untersucher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320C" w14:textId="77777777" w:rsidR="002A4B28" w:rsidRPr="005D069C" w:rsidRDefault="002A4B28" w:rsidP="007D189A">
            <w:pPr>
              <w:rPr>
                <w:rFonts w:ascii="Arial" w:hAnsi="Arial" w:cs="Arial"/>
                <w:sz w:val="20"/>
                <w:szCs w:val="20"/>
              </w:rPr>
            </w:pPr>
            <w:r w:rsidRPr="009D4121">
              <w:rPr>
                <w:rFonts w:ascii="Arial" w:hAnsi="Arial" w:cs="Arial"/>
                <w:sz w:val="20"/>
                <w:szCs w:val="20"/>
              </w:rPr>
              <w:t>Angabe unter „</w:t>
            </w:r>
            <w:proofErr w:type="gramStart"/>
            <w:r w:rsidRPr="009D4121">
              <w:rPr>
                <w:rFonts w:ascii="Arial" w:hAnsi="Arial" w:cs="Arial"/>
                <w:sz w:val="20"/>
                <w:szCs w:val="20"/>
              </w:rPr>
              <w:t>A  Ärztliche</w:t>
            </w:r>
            <w:proofErr w:type="gramEnd"/>
            <w:r w:rsidRPr="009D4121">
              <w:rPr>
                <w:rFonts w:ascii="Arial" w:hAnsi="Arial" w:cs="Arial"/>
                <w:sz w:val="20"/>
                <w:szCs w:val="20"/>
              </w:rPr>
              <w:t xml:space="preserve"> Expertise“</w:t>
            </w:r>
          </w:p>
        </w:tc>
      </w:tr>
      <w:tr w:rsidR="00E326C8" w14:paraId="55CF7D61" w14:textId="77777777" w:rsidTr="00237D6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CD20" w14:textId="77777777" w:rsidR="00E326C8" w:rsidRDefault="00E326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2AD4" w14:textId="77777777" w:rsidR="00E326C8" w:rsidRPr="00EC59FD" w:rsidRDefault="00E326C8" w:rsidP="00D273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59FD">
              <w:rPr>
                <w:rFonts w:ascii="Arial" w:hAnsi="Arial" w:cs="Arial"/>
                <w:b/>
                <w:sz w:val="20"/>
                <w:szCs w:val="20"/>
              </w:rPr>
              <w:t>Anzahl dokumentierter Exzisionen (=</w:t>
            </w:r>
            <w:proofErr w:type="spellStart"/>
            <w:r w:rsidRPr="00EC59FD">
              <w:rPr>
                <w:rFonts w:ascii="Arial" w:hAnsi="Arial" w:cs="Arial"/>
                <w:b/>
                <w:sz w:val="20"/>
                <w:szCs w:val="20"/>
              </w:rPr>
              <w:t>thera-peutische</w:t>
            </w:r>
            <w:proofErr w:type="spellEnd"/>
            <w:r w:rsidRPr="00EC59FD">
              <w:rPr>
                <w:rFonts w:ascii="Arial" w:hAnsi="Arial" w:cs="Arial"/>
                <w:b/>
                <w:sz w:val="20"/>
                <w:szCs w:val="20"/>
              </w:rPr>
              <w:t xml:space="preserve"> Eingriffe </w:t>
            </w:r>
            <w:r w:rsidR="003B7E3F" w:rsidRPr="00EC59FD">
              <w:rPr>
                <w:rFonts w:ascii="Arial" w:hAnsi="Arial" w:cs="Arial"/>
                <w:b/>
                <w:sz w:val="20"/>
                <w:szCs w:val="20"/>
              </w:rPr>
              <w:t xml:space="preserve">an </w:t>
            </w:r>
            <w:r w:rsidR="00DE7C13" w:rsidRPr="00EC59FD">
              <w:rPr>
                <w:rFonts w:ascii="Arial" w:hAnsi="Arial" w:cs="Arial"/>
                <w:b/>
                <w:bCs/>
                <w:sz w:val="20"/>
                <w:szCs w:val="20"/>
              </w:rPr>
              <w:t>Zervix, Vagina und Vulva</w:t>
            </w:r>
            <w:r w:rsidR="00C93B41" w:rsidRPr="00EC59FD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DE7C13" w:rsidRPr="00EC59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C59FD">
              <w:rPr>
                <w:rFonts w:ascii="Arial" w:hAnsi="Arial" w:cs="Arial"/>
                <w:b/>
                <w:sz w:val="20"/>
                <w:szCs w:val="20"/>
              </w:rPr>
              <w:t xml:space="preserve">im Sinne der </w:t>
            </w:r>
            <w:proofErr w:type="gramStart"/>
            <w:r w:rsidRPr="00EC59FD">
              <w:rPr>
                <w:rFonts w:ascii="Arial" w:hAnsi="Arial" w:cs="Arial"/>
                <w:b/>
                <w:sz w:val="20"/>
                <w:szCs w:val="20"/>
              </w:rPr>
              <w:t>RIO Klassifikation</w:t>
            </w:r>
            <w:proofErr w:type="gramEnd"/>
            <w:r w:rsidRPr="00EC59FD">
              <w:rPr>
                <w:rFonts w:ascii="Arial" w:hAnsi="Arial" w:cs="Arial"/>
                <w:b/>
                <w:sz w:val="20"/>
                <w:szCs w:val="20"/>
              </w:rPr>
              <w:t xml:space="preserve"> 2011; exkl. Biopsien) pro Jahr</w:t>
            </w:r>
          </w:p>
          <w:p w14:paraId="0487D791" w14:textId="77777777" w:rsidR="00C93B41" w:rsidRPr="00EC59FD" w:rsidRDefault="00E326C8" w:rsidP="00C93B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59FD">
              <w:rPr>
                <w:rFonts w:ascii="Arial" w:hAnsi="Arial" w:cs="Arial"/>
                <w:bCs/>
                <w:sz w:val="20"/>
                <w:szCs w:val="20"/>
              </w:rPr>
              <w:t>Mindestens 100 Fälle/Einheit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9344" w14:textId="77777777" w:rsidR="00E326C8" w:rsidRPr="005D069C" w:rsidRDefault="00E326C8" w:rsidP="00E47CFE">
            <w:pPr>
              <w:rPr>
                <w:rFonts w:ascii="Arial" w:hAnsi="Arial" w:cs="Arial"/>
                <w:sz w:val="20"/>
                <w:szCs w:val="20"/>
              </w:rPr>
            </w:pPr>
            <w:r w:rsidRPr="009D4121">
              <w:rPr>
                <w:rFonts w:ascii="Arial" w:hAnsi="Arial" w:cs="Arial"/>
                <w:sz w:val="20"/>
                <w:szCs w:val="20"/>
              </w:rPr>
              <w:t>Angabe unter „</w:t>
            </w:r>
            <w:proofErr w:type="gramStart"/>
            <w:r w:rsidRPr="009D4121">
              <w:rPr>
                <w:rFonts w:ascii="Arial" w:hAnsi="Arial" w:cs="Arial"/>
                <w:sz w:val="20"/>
                <w:szCs w:val="20"/>
              </w:rPr>
              <w:t>A  Ärztliche</w:t>
            </w:r>
            <w:proofErr w:type="gramEnd"/>
            <w:r w:rsidRPr="009D4121">
              <w:rPr>
                <w:rFonts w:ascii="Arial" w:hAnsi="Arial" w:cs="Arial"/>
                <w:sz w:val="20"/>
                <w:szCs w:val="20"/>
              </w:rPr>
              <w:t xml:space="preserve"> Expertise“</w:t>
            </w:r>
          </w:p>
        </w:tc>
      </w:tr>
      <w:tr w:rsidR="00E326C8" w14:paraId="4C6171E8" w14:textId="77777777" w:rsidTr="00237D6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DEBD" w14:textId="77777777" w:rsidR="00E326C8" w:rsidRDefault="00E326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B.6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ACBC" w14:textId="77777777" w:rsidR="00E326C8" w:rsidRDefault="00E326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Qualitätssicherung</w:t>
            </w:r>
          </w:p>
          <w:p w14:paraId="36998B5A" w14:textId="77777777" w:rsidR="00E326C8" w:rsidRDefault="00E326C8" w:rsidP="00E875FD">
            <w:pPr>
              <w:pStyle w:val="Listenabsatz1"/>
              <w:tabs>
                <w:tab w:val="left" w:pos="53"/>
                <w:tab w:val="left" w:pos="1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Qualitätsindikatoren/Kennzahlen (Kapitel C)</w:t>
            </w:r>
            <w:r w:rsidDel="00580C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DA7B" w14:textId="77777777" w:rsidR="00E326C8" w:rsidRPr="00AF122D" w:rsidRDefault="00544536" w:rsidP="001E4DCD">
            <w:pPr>
              <w:tabs>
                <w:tab w:val="left" w:pos="53"/>
                <w:tab w:val="left" w:pos="1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Angabe in Datenblatt (Excel-Vorlage)</w:t>
            </w:r>
          </w:p>
        </w:tc>
      </w:tr>
      <w:tr w:rsidR="002A4B28" w14:paraId="5DB480A9" w14:textId="77777777" w:rsidTr="00564728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5BA739" w14:textId="77777777" w:rsidR="002A4B28" w:rsidRDefault="002A4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B1CA9" w14:textId="5AD83C7F" w:rsidR="002A4B28" w:rsidRPr="0035035D" w:rsidRDefault="002A4B28" w:rsidP="0035035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6665A2">
              <w:rPr>
                <w:rFonts w:ascii="Arial" w:hAnsi="Arial" w:cs="Arial"/>
                <w:b/>
                <w:sz w:val="20"/>
                <w:szCs w:val="20"/>
              </w:rPr>
              <w:t>at.</w:t>
            </w:r>
            <w:r>
              <w:rPr>
                <w:rFonts w:ascii="Arial" w:hAnsi="Arial" w:cs="Arial"/>
                <w:b/>
                <w:sz w:val="20"/>
                <w:szCs w:val="20"/>
              </w:rPr>
              <w:t>information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F748E6" w14:textId="77777777" w:rsidR="002A4B28" w:rsidRDefault="002A4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179A67C4" w14:textId="77777777" w:rsidTr="00564728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B8BCD1" w14:textId="77777777" w:rsidR="002A4B28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14:paraId="7A308D91" w14:textId="77777777" w:rsidR="002A4B28" w:rsidRPr="009B2DF3" w:rsidRDefault="002A4B28" w:rsidP="00B62DFF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Primärprävention: Informationen über HPV-Infektion, Verhütung u. Impfung müssen der Pat. schriftlich und mündlich zur Verfügung gestellt werden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E664" w14:textId="77777777" w:rsidR="002A4B28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64B5C483" w14:textId="77777777" w:rsidTr="00237D6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8B9117" w14:textId="77777777" w:rsidR="002A4B28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14:paraId="1A49CC64" w14:textId="77777777" w:rsidR="002A4B28" w:rsidRPr="009B2DF3" w:rsidRDefault="002A4B28" w:rsidP="009B2DF3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Vorsorgeuntersuchung: Vor der Untersuchung sollte die Pat. Basisinformationen über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-/HPV-Test (schriftlich und mündlich) zur Verfügung gestellt werden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D22D" w14:textId="77777777" w:rsidR="002A4B28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240621C4" w14:textId="77777777" w:rsidTr="00237D6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D053" w14:textId="77777777" w:rsidR="002A4B28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C7DC" w14:textId="2C13C67E" w:rsidR="002A4B28" w:rsidRDefault="002A4B28" w:rsidP="009B2DF3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Befundbesprechung bei auffälliger Zytologie/ pos. HPV-Test: Informationen über Verlauf, Karzinomrisiko und Management, Nachweis über Notiz </w:t>
            </w:r>
            <w:proofErr w:type="spellStart"/>
            <w:r w:rsidR="006665A2">
              <w:rPr>
                <w:rFonts w:ascii="Arial" w:hAnsi="Arial" w:cs="Arial"/>
                <w:sz w:val="20"/>
                <w:szCs w:val="20"/>
              </w:rPr>
              <w:t>Pat.akte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163D" w14:textId="77777777" w:rsidR="002A4B28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6C8" w14:paraId="73EAD138" w14:textId="77777777" w:rsidTr="00237D6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4A1C92" w14:textId="77777777" w:rsidR="00E326C8" w:rsidRDefault="00E326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36C1A4" w14:textId="77777777" w:rsidR="00E326C8" w:rsidRDefault="00E326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Diagnostik </w:t>
            </w:r>
          </w:p>
          <w:p w14:paraId="57AF77AF" w14:textId="77777777" w:rsidR="00E326C8" w:rsidRDefault="00E326C8">
            <w:pPr>
              <w:pStyle w:val="Listenabsatz1"/>
              <w:tabs>
                <w:tab w:val="left" w:pos="175"/>
              </w:tabs>
              <w:ind w:left="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Diagnostik ist in Anlehnung an die nationalen OL/AWMF-Leitlinien durchzuführen.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8F5CE1" w14:textId="77777777" w:rsidR="00E326C8" w:rsidRDefault="00E326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3E26EDA3" w14:textId="77777777" w:rsidTr="00237D6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693501" w14:textId="77777777" w:rsidR="002A4B28" w:rsidRDefault="002A4B28" w:rsidP="007D18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B.9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1657" w14:textId="77777777" w:rsidR="002A4B28" w:rsidRDefault="002A4B28" w:rsidP="001E4D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Therapie</w:t>
            </w:r>
          </w:p>
          <w:p w14:paraId="021D038A" w14:textId="77777777" w:rsidR="002A4B28" w:rsidRDefault="002A4B28" w:rsidP="00234084">
            <w:pPr>
              <w:rPr>
                <w:rFonts w:ascii="Arial" w:hAnsi="Arial" w:cs="Arial"/>
                <w:sz w:val="20"/>
                <w:szCs w:val="20"/>
              </w:rPr>
            </w:pPr>
            <w:r w:rsidRPr="00234084">
              <w:rPr>
                <w:rFonts w:ascii="Arial" w:hAnsi="Arial" w:cs="Arial"/>
                <w:sz w:val="20"/>
                <w:szCs w:val="20"/>
              </w:rPr>
              <w:t xml:space="preserve">Die Therapie ist entsprechend den </w:t>
            </w:r>
            <w:r>
              <w:rPr>
                <w:rFonts w:ascii="Arial" w:hAnsi="Arial" w:cs="Arial"/>
                <w:sz w:val="20"/>
                <w:szCs w:val="20"/>
              </w:rPr>
              <w:t xml:space="preserve">nationalen OL/AWMF-Leitlinien </w:t>
            </w:r>
            <w:r w:rsidRPr="00234084">
              <w:rPr>
                <w:rFonts w:ascii="Arial" w:hAnsi="Arial" w:cs="Arial"/>
                <w:sz w:val="20"/>
                <w:szCs w:val="20"/>
              </w:rPr>
              <w:t>durchzuführen.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893E" w14:textId="77777777" w:rsidR="002A4B28" w:rsidRDefault="002A4B28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34E5E1F1" w14:textId="77777777" w:rsidTr="00237D6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775616" w14:textId="77777777" w:rsidR="002A4B28" w:rsidRDefault="002A4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2E7BF5" w14:textId="77777777" w:rsidR="002A4B28" w:rsidRDefault="002A4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Auf dem Gebiet der operativen Techniken, insbesondere der Hochfrequenz- und Laserchirurgie, sollen Kenntnisse, Fertigkeiten und Standardausstattungen nachgewiesen werden. </w:t>
            </w:r>
          </w:p>
          <w:p w14:paraId="21564A7C" w14:textId="77777777" w:rsidR="002A4B28" w:rsidRDefault="002A4B28" w:rsidP="009B2DF3">
            <w:pPr>
              <w:ind w:firstLine="3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Folgende Möglichkeiten müssen insbesondere gegeben sein: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40C8" w14:textId="77777777" w:rsidR="002A4B28" w:rsidRDefault="002A4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11DC3A25" w14:textId="77777777" w:rsidTr="000C58C7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19B79C" w14:textId="77777777" w:rsidR="002A4B28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A5CC70" w14:textId="77777777" w:rsidR="002A4B28" w:rsidRPr="009B2DF3" w:rsidRDefault="002A4B28" w:rsidP="009B2DF3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9D4121">
              <w:rPr>
                <w:rFonts w:ascii="Arial" w:hAnsi="Arial" w:cs="Arial"/>
                <w:sz w:val="20"/>
                <w:szCs w:val="20"/>
              </w:rPr>
              <w:t>Hochfrequenzchirurgie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A0CCC3" w14:textId="77777777" w:rsidR="002A4B28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3EBF2436" w14:textId="77777777" w:rsidTr="000C58C7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AF6719" w14:textId="77777777" w:rsidR="002A4B28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12F2C4" w14:textId="77777777" w:rsidR="002A4B28" w:rsidRPr="009B2DF3" w:rsidRDefault="002A4B28" w:rsidP="009B2DF3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9D4121">
              <w:rPr>
                <w:rFonts w:ascii="Arial" w:hAnsi="Arial" w:cs="Arial"/>
                <w:sz w:val="20"/>
                <w:szCs w:val="20"/>
              </w:rPr>
              <w:t>CO2-Laser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F80405" w14:textId="77777777" w:rsidR="002A4B28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4CEA46EC" w14:textId="77777777" w:rsidTr="000C58C7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F0C7" w14:textId="77777777" w:rsidR="002A4B28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0DCEDF" w14:textId="77777777" w:rsidR="002A4B28" w:rsidRDefault="002A4B28" w:rsidP="00B62DFF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1EE9">
              <w:rPr>
                <w:rFonts w:ascii="Arial" w:hAnsi="Arial" w:cs="Arial"/>
                <w:sz w:val="20"/>
                <w:szCs w:val="20"/>
              </w:rPr>
              <w:t>Kenntniss</w:t>
            </w:r>
            <w:r w:rsidRPr="000818A4">
              <w:rPr>
                <w:rFonts w:ascii="Arial" w:hAnsi="Arial" w:cs="Arial"/>
                <w:sz w:val="20"/>
                <w:szCs w:val="20"/>
              </w:rPr>
              <w:t>e über spezielle onkologische operative Verfahren; (in Kooperation mit entsprechender Einrichtung).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C60CEA" w14:textId="77777777" w:rsidR="002A4B28" w:rsidRPr="005D069C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272B2ACF" w14:textId="77777777" w:rsidTr="00237D6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AFA460" w14:textId="77777777" w:rsidR="002A4B28" w:rsidRDefault="002A4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41CC25" w14:textId="77777777" w:rsidR="002A4B28" w:rsidRDefault="002A4B2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Fortbildung/ Weiterbildung </w:t>
            </w:r>
          </w:p>
          <w:p w14:paraId="7241760A" w14:textId="77777777" w:rsidR="002A4B28" w:rsidRPr="008C30F5" w:rsidRDefault="002A4B28" w:rsidP="009B2DF3">
            <w:pPr>
              <w:tabs>
                <w:tab w:val="left" w:pos="3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benannten Ärzte müssen eine kontinuierliche Fortbildung in Bezug auf Diagnostik und Therapie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vulvärer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vaginaler und zervikaler Veränderungen nachweisen: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4C3A" w14:textId="77777777" w:rsidR="002A4B28" w:rsidRPr="005D069C" w:rsidRDefault="002A4B28" w:rsidP="007A5F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7982911B" w14:textId="77777777" w:rsidTr="009A6E7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160398" w14:textId="77777777" w:rsidR="002A4B28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94A121" w14:textId="77777777" w:rsidR="002A4B28" w:rsidRPr="009B2DF3" w:rsidRDefault="002A4B28" w:rsidP="000647C3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9B2DF3">
              <w:rPr>
                <w:rFonts w:ascii="Arial" w:hAnsi="Arial" w:cs="Arial"/>
                <w:sz w:val="20"/>
                <w:szCs w:val="20"/>
              </w:rPr>
              <w:t xml:space="preserve">Mindestens eine </w:t>
            </w:r>
            <w:r>
              <w:rPr>
                <w:rFonts w:ascii="Arial" w:hAnsi="Arial" w:cs="Arial"/>
                <w:sz w:val="20"/>
                <w:szCs w:val="20"/>
              </w:rPr>
              <w:t xml:space="preserve">interdisziplinäre </w:t>
            </w:r>
            <w:r w:rsidRPr="009B2DF3">
              <w:rPr>
                <w:rFonts w:ascii="Arial" w:hAnsi="Arial" w:cs="Arial"/>
                <w:sz w:val="20"/>
                <w:szCs w:val="20"/>
              </w:rPr>
              <w:t>Fortbildung pro Jahr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9B2DF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B2DF3">
              <w:rPr>
                <w:rFonts w:ascii="Arial" w:hAnsi="Arial" w:cs="Arial"/>
                <w:sz w:val="20"/>
                <w:szCs w:val="20"/>
              </w:rPr>
              <w:t>nerkannt werden u.a. zertifizierte themenbezogene Fortbildungen der AG-CPC, DGGG, AGO, EFC, DKG, IFCPC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F650B1" w14:textId="77777777" w:rsidR="002A4B28" w:rsidRPr="005D069C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7BA61C7A" w14:textId="77777777" w:rsidTr="009A6E7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ADEC" w14:textId="77777777" w:rsidR="002A4B28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EE0CF9" w14:textId="77777777" w:rsidR="002A4B28" w:rsidRDefault="002A4B28" w:rsidP="00D1424D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D87DEE">
              <w:rPr>
                <w:rFonts w:ascii="Arial" w:hAnsi="Arial" w:cs="Arial"/>
                <w:sz w:val="20"/>
                <w:szCs w:val="20"/>
              </w:rPr>
              <w:t>Hospitation/Fortbildungsreihen:</w:t>
            </w:r>
            <w:r>
              <w:rPr>
                <w:rFonts w:ascii="Arial" w:hAnsi="Arial" w:cs="Arial"/>
                <w:sz w:val="20"/>
                <w:szCs w:val="20"/>
              </w:rPr>
              <w:br/>
              <w:t>Benannte Untersucher müssen externe Fortbildungen organisieren bzw. diese wesentlich ausführen (mind. 1 x pro Jahr realisiert; Plan vorlegen)</w:t>
            </w:r>
          </w:p>
          <w:p w14:paraId="5474AF48" w14:textId="77777777" w:rsidR="002A4B28" w:rsidRDefault="002A4B28" w:rsidP="00EF22A9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1424D">
              <w:rPr>
                <w:rFonts w:ascii="Arial" w:hAnsi="Arial" w:cs="Arial"/>
                <w:sz w:val="20"/>
                <w:szCs w:val="20"/>
              </w:rPr>
              <w:t>Hospitationen müssen angeboten</w:t>
            </w:r>
            <w:r>
              <w:rPr>
                <w:rFonts w:ascii="Arial" w:hAnsi="Arial" w:cs="Arial"/>
                <w:sz w:val="20"/>
                <w:szCs w:val="20"/>
              </w:rPr>
              <w:t xml:space="preserve"> und schriftlich nachgewiesen</w:t>
            </w:r>
            <w:r w:rsidRPr="00D1424D">
              <w:rPr>
                <w:rFonts w:ascii="Arial" w:hAnsi="Arial" w:cs="Arial"/>
                <w:sz w:val="20"/>
                <w:szCs w:val="20"/>
              </w:rPr>
              <w:t xml:space="preserve"> werden (mind. 1 x pro Jahr realisiert)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753CB1" w14:textId="77777777" w:rsidR="002A4B28" w:rsidRPr="005D069C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6A3769DB" w14:textId="77777777" w:rsidTr="00237D6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9F6DC8" w14:textId="77777777" w:rsidR="002A4B28" w:rsidRDefault="002A4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435611" w14:textId="77777777" w:rsidR="002A4B28" w:rsidRPr="009B2DF3" w:rsidRDefault="002A4B28" w:rsidP="009B2D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Wartezeiten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9DCB" w14:textId="77777777" w:rsidR="002A4B28" w:rsidRPr="005D069C" w:rsidRDefault="002A4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35DE1B7E" w14:textId="77777777" w:rsidTr="00260A0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E4F329" w14:textId="77777777" w:rsidR="002A4B28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516EB8" w14:textId="77777777" w:rsidR="002A4B28" w:rsidRPr="009B2DF3" w:rsidRDefault="002A4B28" w:rsidP="00234084">
            <w:pPr>
              <w:numPr>
                <w:ilvl w:val="0"/>
                <w:numId w:val="8"/>
              </w:numPr>
              <w:tabs>
                <w:tab w:val="clear" w:pos="0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9B2DF3">
              <w:rPr>
                <w:rFonts w:ascii="Arial" w:hAnsi="Arial" w:cs="Arial"/>
                <w:sz w:val="20"/>
                <w:szCs w:val="20"/>
              </w:rPr>
              <w:t xml:space="preserve">Bei Karzinomverdacht oder </w:t>
            </w:r>
            <w:proofErr w:type="spellStart"/>
            <w:r w:rsidRPr="009B2DF3">
              <w:rPr>
                <w:rFonts w:ascii="Arial" w:hAnsi="Arial" w:cs="Arial"/>
                <w:sz w:val="20"/>
                <w:szCs w:val="20"/>
              </w:rPr>
              <w:t>Pap</w:t>
            </w:r>
            <w:proofErr w:type="spellEnd"/>
            <w:r w:rsidRPr="009B2D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DF3">
              <w:rPr>
                <w:rFonts w:ascii="Arial" w:hAnsi="Arial" w:cs="Arial"/>
                <w:sz w:val="20"/>
                <w:szCs w:val="20"/>
              </w:rPr>
              <w:t>IVb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9B2DF3">
              <w:rPr>
                <w:rFonts w:ascii="Arial" w:hAnsi="Arial" w:cs="Arial"/>
                <w:sz w:val="20"/>
                <w:szCs w:val="20"/>
              </w:rPr>
              <w:t xml:space="preserve">Termin zur Kolposkopie &lt; 4 Wochen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116862" w14:textId="77777777" w:rsidR="002A4B28" w:rsidRPr="005D069C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67DB8946" w14:textId="77777777" w:rsidTr="00260A0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D18AD7" w14:textId="77777777" w:rsidR="002A4B28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C81A52" w14:textId="77777777" w:rsidR="002A4B28" w:rsidRPr="009B2DF3" w:rsidRDefault="002A4B28" w:rsidP="00234084">
            <w:pPr>
              <w:numPr>
                <w:ilvl w:val="0"/>
                <w:numId w:val="8"/>
              </w:numPr>
              <w:tabs>
                <w:tab w:val="clear" w:pos="0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9B2DF3">
              <w:rPr>
                <w:rFonts w:ascii="Arial" w:hAnsi="Arial" w:cs="Arial"/>
                <w:sz w:val="20"/>
                <w:szCs w:val="20"/>
              </w:rPr>
              <w:t xml:space="preserve">Bei Zytologie </w:t>
            </w:r>
            <w:proofErr w:type="spellStart"/>
            <w:r w:rsidRPr="009B2DF3">
              <w:rPr>
                <w:rFonts w:ascii="Arial" w:hAnsi="Arial" w:cs="Arial"/>
                <w:sz w:val="20"/>
                <w:szCs w:val="20"/>
              </w:rPr>
              <w:t>Pap</w:t>
            </w:r>
            <w:proofErr w:type="spellEnd"/>
            <w:r w:rsidRPr="009B2D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DF3">
              <w:rPr>
                <w:rFonts w:ascii="Arial" w:hAnsi="Arial" w:cs="Arial"/>
                <w:sz w:val="20"/>
                <w:szCs w:val="20"/>
              </w:rPr>
              <w:t>IVa</w:t>
            </w:r>
            <w:proofErr w:type="spellEnd"/>
            <w:r w:rsidRPr="009B2DF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9B2DF3">
              <w:rPr>
                <w:rFonts w:ascii="Arial" w:hAnsi="Arial" w:cs="Arial"/>
                <w:sz w:val="20"/>
                <w:szCs w:val="20"/>
              </w:rPr>
              <w:t xml:space="preserve">Termin zur Kolposkopie &lt; 3 Monate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A688D1" w14:textId="77777777" w:rsidR="002A4B28" w:rsidRPr="005D069C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5D98E5EC" w14:textId="77777777" w:rsidTr="00260A0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2E29FA" w14:textId="77777777" w:rsidR="002A4B28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0D5D12" w14:textId="77777777" w:rsidR="002A4B28" w:rsidRPr="009B2DF3" w:rsidRDefault="002A4B28" w:rsidP="00234084">
            <w:pPr>
              <w:numPr>
                <w:ilvl w:val="0"/>
                <w:numId w:val="8"/>
              </w:numPr>
              <w:tabs>
                <w:tab w:val="clear" w:pos="0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9D4121">
              <w:rPr>
                <w:rFonts w:ascii="Arial" w:hAnsi="Arial" w:cs="Arial"/>
                <w:sz w:val="20"/>
                <w:szCs w:val="20"/>
              </w:rPr>
              <w:t xml:space="preserve">Bei Schwangerschaft und Zytologie </w:t>
            </w:r>
            <w:proofErr w:type="spellStart"/>
            <w:r w:rsidRPr="009D4121">
              <w:rPr>
                <w:rFonts w:ascii="Arial" w:hAnsi="Arial" w:cs="Arial"/>
                <w:sz w:val="20"/>
                <w:szCs w:val="20"/>
              </w:rPr>
              <w:t>Pap</w:t>
            </w:r>
            <w:proofErr w:type="spellEnd"/>
            <w:r w:rsidRPr="009D41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D4121">
              <w:rPr>
                <w:rFonts w:ascii="Arial" w:hAnsi="Arial" w:cs="Arial"/>
                <w:sz w:val="20"/>
                <w:szCs w:val="20"/>
              </w:rPr>
              <w:t>IVa</w:t>
            </w:r>
            <w:proofErr w:type="spellEnd"/>
            <w:r w:rsidRPr="009D4121">
              <w:rPr>
                <w:rFonts w:ascii="Arial" w:hAnsi="Arial" w:cs="Arial"/>
                <w:sz w:val="20"/>
                <w:szCs w:val="20"/>
              </w:rPr>
              <w:t xml:space="preserve"> oder höher: Termin zur Kolposkopie &lt; 4 Wochen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B8621E" w14:textId="77777777" w:rsidR="002A4B28" w:rsidRPr="005D069C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148CA9E7" w14:textId="77777777" w:rsidTr="00260A0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B98472" w14:textId="77777777" w:rsidR="002A4B28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1AF0F7" w14:textId="77777777" w:rsidR="002A4B28" w:rsidRPr="009B2DF3" w:rsidRDefault="002A4B28" w:rsidP="00234084">
            <w:pPr>
              <w:numPr>
                <w:ilvl w:val="0"/>
                <w:numId w:val="8"/>
              </w:numPr>
              <w:tabs>
                <w:tab w:val="clear" w:pos="0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9D4121">
              <w:rPr>
                <w:rFonts w:ascii="Arial" w:hAnsi="Arial" w:cs="Arial"/>
                <w:sz w:val="20"/>
                <w:szCs w:val="20"/>
              </w:rPr>
              <w:t xml:space="preserve">Bei Schwangerschaft und Zytologie </w:t>
            </w:r>
            <w:proofErr w:type="spellStart"/>
            <w:r w:rsidRPr="009D4121">
              <w:rPr>
                <w:rFonts w:ascii="Arial" w:hAnsi="Arial" w:cs="Arial"/>
                <w:sz w:val="20"/>
                <w:szCs w:val="20"/>
              </w:rPr>
              <w:t>Pap</w:t>
            </w:r>
            <w:proofErr w:type="spellEnd"/>
            <w:r w:rsidRPr="009D4121">
              <w:rPr>
                <w:rFonts w:ascii="Arial" w:hAnsi="Arial" w:cs="Arial"/>
                <w:sz w:val="20"/>
                <w:szCs w:val="20"/>
              </w:rPr>
              <w:t xml:space="preserve"> IIID bis 12.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4121">
              <w:rPr>
                <w:rFonts w:ascii="Arial" w:hAnsi="Arial" w:cs="Arial"/>
                <w:sz w:val="20"/>
                <w:szCs w:val="20"/>
              </w:rPr>
              <w:t>SSW: Termin zur Kolposkopie bis zur 20. SSW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9B0E9E" w14:textId="77777777" w:rsidR="002A4B28" w:rsidRPr="005D069C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58B82599" w14:textId="77777777" w:rsidTr="00260A0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C8F9" w14:textId="77777777" w:rsidR="002A4B28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50F24B" w14:textId="77777777" w:rsidR="002A4B28" w:rsidRDefault="002A4B28" w:rsidP="00B62D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Die Wartezeiten auf einen Termin sind jährlich stichprobenartig zu erheben.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6BE836" w14:textId="77777777" w:rsidR="002A4B28" w:rsidRPr="005D069C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:rsidRPr="009632B6" w14:paraId="327A5970" w14:textId="77777777" w:rsidTr="009462E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875173" w14:textId="77777777" w:rsidR="002A4B28" w:rsidRDefault="002A4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14C6DB7" w14:textId="77777777" w:rsidR="002A4B28" w:rsidRPr="009462E1" w:rsidRDefault="002A4B28" w:rsidP="009D64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62E1">
              <w:rPr>
                <w:rFonts w:ascii="Arial" w:hAnsi="Arial" w:cs="Arial"/>
                <w:b/>
                <w:sz w:val="20"/>
                <w:szCs w:val="20"/>
              </w:rPr>
              <w:t>Interdisziplinäre Tumorkonferenz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19BD26" w14:textId="77777777" w:rsidR="002A4B28" w:rsidRDefault="002A4B28" w:rsidP="007A5F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Angabe in Datenblatt (Excel-Vorlage)</w:t>
            </w:r>
          </w:p>
        </w:tc>
      </w:tr>
      <w:tr w:rsidR="002A4B28" w:rsidRPr="009632B6" w14:paraId="12CCFDD0" w14:textId="77777777" w:rsidTr="009C34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C5DBA8" w14:textId="77777777" w:rsidR="002A4B28" w:rsidRPr="009632B6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38877D3" w14:textId="77777777" w:rsidR="002A4B28" w:rsidRPr="009D6480" w:rsidRDefault="002A4B28" w:rsidP="009D6480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9632B6">
              <w:rPr>
                <w:rFonts w:ascii="Arial" w:hAnsi="Arial" w:cs="Arial"/>
                <w:sz w:val="20"/>
                <w:szCs w:val="20"/>
              </w:rPr>
              <w:t>Der benannte Facharzt muss mind. 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32B6">
              <w:rPr>
                <w:rFonts w:ascii="Arial" w:hAnsi="Arial" w:cs="Arial"/>
                <w:sz w:val="20"/>
                <w:szCs w:val="20"/>
              </w:rPr>
              <w:t xml:space="preserve">x pro Quartal an der </w:t>
            </w:r>
            <w:r w:rsidRPr="005D069C">
              <w:rPr>
                <w:rFonts w:ascii="Arial" w:hAnsi="Arial" w:cs="Arial"/>
                <w:sz w:val="20"/>
                <w:szCs w:val="20"/>
              </w:rPr>
              <w:t xml:space="preserve">interdisziplinären </w:t>
            </w:r>
            <w:r w:rsidRPr="005D069C">
              <w:rPr>
                <w:rFonts w:ascii="Arial" w:hAnsi="Arial" w:cs="Arial"/>
                <w:sz w:val="20"/>
                <w:szCs w:val="20"/>
              </w:rPr>
              <w:lastRenderedPageBreak/>
              <w:t>Tumorkonferenz des Gynäkologischen Krebszentrums teilnehmen (Nachweis Tumorkonferenzprotokoll).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B18C" w14:textId="77777777" w:rsidR="002A4B28" w:rsidRPr="005D069C" w:rsidRDefault="002A4B28" w:rsidP="00237D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:rsidRPr="009632B6" w14:paraId="7348DD15" w14:textId="77777777" w:rsidTr="009C34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31BFA5" w14:textId="77777777" w:rsidR="002A4B28" w:rsidRPr="009632B6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9207CA" w14:textId="77777777" w:rsidR="002A4B28" w:rsidRPr="009632B6" w:rsidRDefault="002A4B28" w:rsidP="009D6480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AAF8" w14:textId="77777777" w:rsidR="002A4B28" w:rsidRPr="005D069C" w:rsidRDefault="002A4B28" w:rsidP="00237D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:rsidRPr="009632B6" w14:paraId="122B6EBB" w14:textId="77777777" w:rsidTr="009C34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566B89" w14:textId="77777777" w:rsidR="002A4B28" w:rsidRPr="009632B6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6838D2" w14:textId="5DB221DC" w:rsidR="00312671" w:rsidRPr="00707631" w:rsidRDefault="002A4B28" w:rsidP="00312671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Alle Pat. mit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707631">
              <w:rPr>
                <w:rFonts w:ascii="Arial" w:hAnsi="Arial" w:cs="Arial"/>
                <w:sz w:val="20"/>
                <w:szCs w:val="20"/>
              </w:rPr>
              <w:t>Ca</w:t>
            </w:r>
            <w:r w:rsidR="00FE215C" w:rsidRPr="00707631">
              <w:rPr>
                <w:rFonts w:ascii="Arial" w:hAnsi="Arial" w:cs="Arial"/>
                <w:sz w:val="20"/>
                <w:szCs w:val="20"/>
              </w:rPr>
              <w:t>.</w:t>
            </w:r>
            <w:r w:rsidRPr="007076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2671" w:rsidRPr="00707631">
              <w:rPr>
                <w:rFonts w:ascii="Arial" w:hAnsi="Arial" w:cs="Arial"/>
                <w:sz w:val="20"/>
                <w:szCs w:val="20"/>
              </w:rPr>
              <w:t>aus der Dysplasie-Einheit</w:t>
            </w:r>
            <w:r w:rsidR="0031267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sind in der TK des Gynäkologischen Krebszentrums vorzustellen </w:t>
            </w:r>
            <w:r w:rsidRPr="009632B6">
              <w:rPr>
                <w:rFonts w:ascii="Arial" w:hAnsi="Arial" w:cs="Arial"/>
                <w:sz w:val="20"/>
                <w:szCs w:val="20"/>
              </w:rPr>
              <w:t>(hier ist auch die Vorstellung von P</w:t>
            </w:r>
            <w:r w:rsidR="006665A2">
              <w:rPr>
                <w:rFonts w:ascii="Arial" w:hAnsi="Arial" w:cs="Arial"/>
                <w:sz w:val="20"/>
                <w:szCs w:val="20"/>
              </w:rPr>
              <w:t>at.</w:t>
            </w:r>
            <w:r w:rsidRPr="009632B6">
              <w:rPr>
                <w:rFonts w:ascii="Arial" w:hAnsi="Arial" w:cs="Arial"/>
                <w:sz w:val="20"/>
                <w:szCs w:val="20"/>
              </w:rPr>
              <w:t xml:space="preserve"> mit Komplikationen nach Primärtherapie oder Beschwerden im Rahmen der Nachsorge möglich).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587FCB" w14:textId="77777777" w:rsidR="002A4B28" w:rsidRPr="005D069C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Angabe in Datenblatt (Excel-Vorlage)</w:t>
            </w:r>
          </w:p>
        </w:tc>
      </w:tr>
      <w:tr w:rsidR="002A4B28" w:rsidRPr="009632B6" w14:paraId="7A1E0790" w14:textId="77777777" w:rsidTr="009C34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43C990" w14:textId="77777777" w:rsidR="002A4B28" w:rsidRPr="009632B6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9853AE" w14:textId="77777777" w:rsidR="002A4B28" w:rsidRPr="009D6480" w:rsidRDefault="002A4B28" w:rsidP="009D6480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9632B6">
              <w:rPr>
                <w:rFonts w:ascii="Arial" w:hAnsi="Arial" w:cs="Arial"/>
                <w:sz w:val="20"/>
                <w:szCs w:val="20"/>
              </w:rPr>
              <w:t xml:space="preserve">Video-/Telefonkonferenzen sind möglich, mind. 2x/Jahr </w:t>
            </w:r>
            <w:proofErr w:type="gramStart"/>
            <w:r w:rsidRPr="009632B6">
              <w:rPr>
                <w:rFonts w:ascii="Arial" w:hAnsi="Arial" w:cs="Arial"/>
                <w:sz w:val="20"/>
                <w:szCs w:val="20"/>
              </w:rPr>
              <w:t>persönliche Anwesenheit</w:t>
            </w:r>
            <w:proofErr w:type="gramEnd"/>
            <w:r w:rsidRPr="009632B6">
              <w:rPr>
                <w:rFonts w:ascii="Arial" w:hAnsi="Arial" w:cs="Arial"/>
                <w:sz w:val="20"/>
                <w:szCs w:val="20"/>
              </w:rPr>
              <w:t>, wenn ausschließlich Telefonkonferenzen durchgeführt werden.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CF2728" w14:textId="77777777" w:rsidR="002A4B28" w:rsidRPr="005D069C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:rsidRPr="009632B6" w14:paraId="394F1893" w14:textId="77777777" w:rsidTr="009C343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1DF0" w14:textId="77777777" w:rsidR="002A4B28" w:rsidRPr="009632B6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2A7F7D" w14:textId="77777777" w:rsidR="002A4B28" w:rsidRPr="009632B6" w:rsidRDefault="002A4B28" w:rsidP="00B62DFF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2B6">
              <w:rPr>
                <w:rFonts w:ascii="Arial" w:hAnsi="Arial" w:cs="Arial"/>
                <w:sz w:val="20"/>
                <w:szCs w:val="20"/>
              </w:rPr>
              <w:t xml:space="preserve">Bei Bedarf können zusätzlich auch eigenständige </w:t>
            </w:r>
            <w:proofErr w:type="spellStart"/>
            <w:r w:rsidRPr="009632B6">
              <w:rPr>
                <w:rFonts w:ascii="Arial" w:hAnsi="Arial" w:cs="Arial"/>
                <w:sz w:val="20"/>
                <w:szCs w:val="20"/>
              </w:rPr>
              <w:t>Dysplasiekonferenzen</w:t>
            </w:r>
            <w:proofErr w:type="spellEnd"/>
            <w:r w:rsidRPr="009632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9632B6">
              <w:rPr>
                <w:rFonts w:ascii="Arial" w:hAnsi="Arial" w:cs="Arial"/>
                <w:sz w:val="20"/>
                <w:szCs w:val="20"/>
              </w:rPr>
              <w:t>mit Gynäkologe</w:t>
            </w:r>
            <w:proofErr w:type="gramEnd"/>
            <w:r w:rsidRPr="009632B6">
              <w:rPr>
                <w:rFonts w:ascii="Arial" w:hAnsi="Arial" w:cs="Arial"/>
                <w:sz w:val="20"/>
                <w:szCs w:val="20"/>
              </w:rPr>
              <w:t>, Gynäkopathologe / -zytologe etabliert werden.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69CFA1" w14:textId="77777777" w:rsidR="002A4B28" w:rsidRPr="005D069C" w:rsidRDefault="002A4B28" w:rsidP="00B62D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DD2" w14:paraId="5D67168E" w14:textId="77777777" w:rsidTr="00237D6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8503" w14:textId="77777777" w:rsidR="00D53DD2" w:rsidRDefault="001F5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941C" w14:textId="77777777" w:rsidR="00D53DD2" w:rsidRPr="006F2B42" w:rsidRDefault="00D53DD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2B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Studienteilnahme</w:t>
            </w:r>
          </w:p>
          <w:p w14:paraId="0ACBF614" w14:textId="0F2BB095" w:rsidR="00D53DD2" w:rsidRPr="006F2B42" w:rsidRDefault="006665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Pat.</w:t>
            </w:r>
            <w:r w:rsidR="00D53DD2" w:rsidRPr="006F2B42">
              <w:rPr>
                <w:rFonts w:ascii="Arial" w:hAnsi="Arial" w:cs="Arial"/>
                <w:color w:val="000000"/>
                <w:sz w:val="20"/>
                <w:szCs w:val="20"/>
              </w:rPr>
              <w:t xml:space="preserve"> sollten, falls geeignet, in Studien (Ethikvotum) eingebracht sein bzw. mit betreut werden.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1323" w14:textId="77777777" w:rsidR="00D53DD2" w:rsidRDefault="00D53D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DD2" w14:paraId="0C890FBF" w14:textId="77777777" w:rsidTr="00833CBE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348E" w14:textId="77777777" w:rsidR="00D53DD2" w:rsidRDefault="001F5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05CC" w14:textId="77777777" w:rsidR="00D53DD2" w:rsidRDefault="00D53DD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Nachsorge/Dokumentation </w:t>
            </w:r>
          </w:p>
          <w:p w14:paraId="5F65579F" w14:textId="20A59042" w:rsidR="00D53DD2" w:rsidRDefault="00D53DD2" w:rsidP="00925A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Die Nachsorge der P</w:t>
            </w:r>
            <w:r w:rsidR="006665A2">
              <w:rPr>
                <w:rFonts w:ascii="Arial" w:hAnsi="Arial" w:cs="Arial"/>
                <w:color w:val="000000"/>
                <w:sz w:val="20"/>
                <w:szCs w:val="20"/>
              </w:rPr>
              <w:t>at.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(ist in Zusammenarbeit mit dem niedergelassenen Kollegen) entsprechend den </w:t>
            </w:r>
            <w:r>
              <w:rPr>
                <w:rFonts w:ascii="Arial" w:hAnsi="Arial" w:cs="Arial"/>
                <w:sz w:val="20"/>
                <w:szCs w:val="20"/>
              </w:rPr>
              <w:t>nationalen OL/AWMF-Leitlinien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durchzuführen.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59E9" w14:textId="6C350E46" w:rsidR="00807092" w:rsidRDefault="00807092" w:rsidP="003F59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33116F2E" w14:textId="77777777" w:rsidTr="00833CBE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2DCC89" w14:textId="77777777" w:rsidR="002A4B28" w:rsidRDefault="002A4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0C5572" w14:textId="77777777" w:rsidR="002A4B28" w:rsidRDefault="002A4B2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Verfahrensbeschreibungen / SOPs </w:t>
            </w:r>
          </w:p>
          <w:p w14:paraId="5536E0AA" w14:textId="77777777" w:rsidR="002A4B28" w:rsidRPr="009D6480" w:rsidRDefault="002A4B28" w:rsidP="009D64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 wird empfohlen, für folgende Verfahren schriftliche Regelungen zu erstellen: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AE6E" w14:textId="77777777" w:rsidR="002A4B28" w:rsidRDefault="002A4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15058D1C" w14:textId="77777777" w:rsidTr="00833CBE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E2FA8C" w14:textId="77777777" w:rsidR="002A4B28" w:rsidRDefault="002A4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B2A799" w14:textId="77777777" w:rsidR="002A4B28" w:rsidRPr="009D6480" w:rsidRDefault="002A4B28" w:rsidP="009D6480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9D4121">
              <w:rPr>
                <w:rFonts w:ascii="Arial" w:hAnsi="Arial" w:cs="Arial"/>
                <w:sz w:val="20"/>
                <w:szCs w:val="20"/>
              </w:rPr>
              <w:t>Diagnostik (Kolposkopie, Probebiops</w:t>
            </w:r>
            <w:r>
              <w:rPr>
                <w:rFonts w:ascii="Arial" w:hAnsi="Arial" w:cs="Arial"/>
                <w:sz w:val="20"/>
                <w:szCs w:val="20"/>
              </w:rPr>
              <w:t>ie usw.) incl. Befundmitteilung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D47125" w14:textId="77777777" w:rsidR="002A4B28" w:rsidRDefault="002A4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6FFB11C8" w14:textId="77777777" w:rsidTr="00833CBE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03179C" w14:textId="77777777" w:rsidR="002A4B28" w:rsidRDefault="002A4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AD6422" w14:textId="77777777" w:rsidR="002A4B28" w:rsidRPr="009D6480" w:rsidRDefault="002A4B28" w:rsidP="009D6480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9D4121">
              <w:rPr>
                <w:rFonts w:ascii="Arial" w:hAnsi="Arial" w:cs="Arial"/>
                <w:sz w:val="20"/>
                <w:szCs w:val="20"/>
              </w:rPr>
              <w:t>Leitliniengerechte Nachsorge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E7497D" w14:textId="77777777" w:rsidR="002A4B28" w:rsidRDefault="002A4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7D2BD623" w14:textId="77777777" w:rsidTr="00833CBE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E6098A" w14:textId="77777777" w:rsidR="002A4B28" w:rsidRDefault="002A4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08AB8E" w14:textId="77777777" w:rsidR="002A4B28" w:rsidRPr="009D6480" w:rsidRDefault="002A4B28" w:rsidP="009D6480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9D4121">
              <w:rPr>
                <w:rFonts w:ascii="Arial" w:hAnsi="Arial" w:cs="Arial"/>
                <w:sz w:val="20"/>
                <w:szCs w:val="20"/>
              </w:rPr>
              <w:t xml:space="preserve">Beschwerdemanagement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AA37CE" w14:textId="77777777" w:rsidR="002A4B28" w:rsidRDefault="002A4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2FFC6B9B" w14:textId="77777777" w:rsidTr="00833CBE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C30A08" w14:textId="77777777" w:rsidR="002A4B28" w:rsidRDefault="002A4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649E8F" w14:textId="77777777" w:rsidR="002A4B28" w:rsidRPr="009D6480" w:rsidRDefault="002A4B28" w:rsidP="009D6480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9D4121">
              <w:rPr>
                <w:rFonts w:ascii="Arial" w:hAnsi="Arial" w:cs="Arial"/>
                <w:sz w:val="20"/>
                <w:szCs w:val="20"/>
              </w:rPr>
              <w:t>Einweisung / Kommunikation innerhalb des Zentrums (Vorstellung interdisziplinäre Tumorkonferenzen, Organisation Veranstaltungen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23C2FF" w14:textId="77777777" w:rsidR="002A4B28" w:rsidRDefault="002A4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28" w14:paraId="3A9DED47" w14:textId="77777777" w:rsidTr="00833CBE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B8F147" w14:textId="77777777" w:rsidR="002A4B28" w:rsidRDefault="002A4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0CEDB6" w14:textId="77777777" w:rsidR="002A4B28" w:rsidRDefault="002A4B28" w:rsidP="009D6480">
            <w:pPr>
              <w:numPr>
                <w:ilvl w:val="0"/>
                <w:numId w:val="8"/>
              </w:numPr>
              <w:tabs>
                <w:tab w:val="clear" w:pos="0"/>
                <w:tab w:val="left" w:pos="317"/>
              </w:tabs>
              <w:ind w:left="318" w:hanging="31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4121">
              <w:rPr>
                <w:rFonts w:ascii="Arial" w:hAnsi="Arial" w:cs="Arial"/>
                <w:sz w:val="20"/>
                <w:szCs w:val="20"/>
              </w:rPr>
              <w:t xml:space="preserve">Algorithmus der </w:t>
            </w:r>
            <w:proofErr w:type="spellStart"/>
            <w:r w:rsidRPr="009D4121">
              <w:rPr>
                <w:rFonts w:ascii="Arial" w:hAnsi="Arial" w:cs="Arial"/>
                <w:sz w:val="20"/>
                <w:szCs w:val="20"/>
              </w:rPr>
              <w:t>Zervixkarzinomfrüherkennung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082C73" w14:textId="77777777" w:rsidR="002A4B28" w:rsidRDefault="002A4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A48ACB" w14:textId="77777777" w:rsidR="004E3D26" w:rsidRPr="004E3D26" w:rsidRDefault="004E3D26">
      <w:pPr>
        <w:rPr>
          <w:rFonts w:ascii="Arial" w:hAnsi="Arial" w:cs="Arial"/>
          <w:sz w:val="20"/>
          <w:szCs w:val="20"/>
        </w:rPr>
      </w:pPr>
    </w:p>
    <w:p w14:paraId="5E6D6AF5" w14:textId="321C558A" w:rsidR="00EE68C4" w:rsidRDefault="00EE68C4" w:rsidP="00804A7A">
      <w:p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2CDABBA" w14:textId="7741C753" w:rsidR="00804A7A" w:rsidRDefault="00804A7A">
      <w:pPr>
        <w:suppressAutoHyphens w:val="0"/>
        <w:rPr>
          <w:rFonts w:ascii="Arial" w:hAnsi="Arial" w:cs="Arial"/>
          <w:sz w:val="20"/>
          <w:szCs w:val="20"/>
        </w:rPr>
      </w:pPr>
    </w:p>
    <w:p w14:paraId="3188A34E" w14:textId="77777777" w:rsidR="00804A7A" w:rsidRDefault="00804A7A">
      <w:pPr>
        <w:suppressAutoHyphens w:val="0"/>
        <w:rPr>
          <w:rFonts w:ascii="Arial" w:hAnsi="Arial" w:cs="Arial"/>
          <w:sz w:val="20"/>
          <w:szCs w:val="20"/>
        </w:rPr>
      </w:pPr>
    </w:p>
    <w:p w14:paraId="26AD1159" w14:textId="77777777" w:rsidR="00751028" w:rsidRDefault="00D87DE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751028">
        <w:rPr>
          <w:rFonts w:ascii="Arial" w:hAnsi="Arial" w:cs="Arial"/>
          <w:b/>
        </w:rPr>
        <w:tab/>
        <w:t>Qualitätsindikatoren / Kennzahlen</w:t>
      </w:r>
    </w:p>
    <w:p w14:paraId="587F3CBA" w14:textId="77777777" w:rsidR="0077762F" w:rsidRDefault="0077762F">
      <w:pPr>
        <w:rPr>
          <w:rFonts w:ascii="Arial" w:hAnsi="Arial" w:cs="Arial"/>
          <w:sz w:val="20"/>
        </w:rPr>
      </w:pPr>
    </w:p>
    <w:p w14:paraId="24498AA8" w14:textId="29F41E5E" w:rsidR="00F2291C" w:rsidRDefault="00FB5F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Grundsätzlich</w:t>
      </w:r>
      <w:r w:rsidR="00F2291C">
        <w:rPr>
          <w:rFonts w:ascii="Arial" w:hAnsi="Arial" w:cs="Arial"/>
          <w:sz w:val="20"/>
          <w:szCs w:val="20"/>
        </w:rPr>
        <w:t xml:space="preserve"> sind ausgehend vom Auditdatum die Daten aus dem zurückliegenden Kalend</w:t>
      </w:r>
      <w:r w:rsidR="00237D6F">
        <w:rPr>
          <w:rFonts w:ascii="Arial" w:hAnsi="Arial" w:cs="Arial"/>
          <w:sz w:val="20"/>
          <w:szCs w:val="20"/>
        </w:rPr>
        <w:t>erjahr anzugeben (</w:t>
      </w:r>
      <w:r w:rsidR="00237D6F" w:rsidRPr="00814B85">
        <w:rPr>
          <w:rFonts w:ascii="Arial" w:hAnsi="Arial" w:cs="Arial"/>
          <w:sz w:val="20"/>
          <w:szCs w:val="20"/>
        </w:rPr>
        <w:t xml:space="preserve">Auditjahr </w:t>
      </w:r>
      <w:r w:rsidR="0035377D" w:rsidRPr="00814B85">
        <w:rPr>
          <w:rFonts w:ascii="Arial" w:hAnsi="Arial" w:cs="Arial"/>
          <w:sz w:val="20"/>
          <w:szCs w:val="20"/>
        </w:rPr>
        <w:t>202</w:t>
      </w:r>
      <w:r w:rsidR="007B406D">
        <w:rPr>
          <w:rFonts w:ascii="Arial" w:hAnsi="Arial" w:cs="Arial"/>
          <w:sz w:val="20"/>
          <w:szCs w:val="20"/>
        </w:rPr>
        <w:t>4</w:t>
      </w:r>
      <w:r w:rsidR="00F2291C" w:rsidRPr="00814B85">
        <w:rPr>
          <w:rFonts w:ascii="Arial" w:hAnsi="Arial" w:cs="Arial"/>
          <w:sz w:val="20"/>
          <w:szCs w:val="20"/>
        </w:rPr>
        <w:t xml:space="preserve"> =&gt; Daten</w:t>
      </w:r>
      <w:r w:rsidR="00237D6F" w:rsidRPr="00814B85">
        <w:rPr>
          <w:rFonts w:ascii="Arial" w:hAnsi="Arial" w:cs="Arial"/>
          <w:sz w:val="20"/>
          <w:szCs w:val="20"/>
        </w:rPr>
        <w:t xml:space="preserve"> vollständiges Kalenderjahr </w:t>
      </w:r>
      <w:r w:rsidR="0035377D" w:rsidRPr="00814B85">
        <w:rPr>
          <w:rFonts w:ascii="Arial" w:hAnsi="Arial" w:cs="Arial"/>
          <w:sz w:val="20"/>
          <w:szCs w:val="20"/>
        </w:rPr>
        <w:t>202</w:t>
      </w:r>
      <w:r w:rsidR="007B406D">
        <w:rPr>
          <w:rFonts w:ascii="Arial" w:hAnsi="Arial" w:cs="Arial"/>
          <w:sz w:val="20"/>
          <w:szCs w:val="20"/>
        </w:rPr>
        <w:t>3</w:t>
      </w:r>
      <w:r w:rsidR="00F2291C" w:rsidRPr="00814B85">
        <w:rPr>
          <w:rFonts w:ascii="Arial" w:hAnsi="Arial" w:cs="Arial"/>
          <w:sz w:val="20"/>
          <w:szCs w:val="20"/>
        </w:rPr>
        <w:t>).</w:t>
      </w:r>
    </w:p>
    <w:p w14:paraId="7146AA5C" w14:textId="77777777" w:rsidR="00591DB4" w:rsidRPr="004E3D26" w:rsidRDefault="00591DB4">
      <w:pPr>
        <w:rPr>
          <w:rFonts w:ascii="Arial" w:hAnsi="Arial" w:cs="Arial"/>
          <w:sz w:val="20"/>
          <w:szCs w:val="20"/>
        </w:rPr>
      </w:pPr>
    </w:p>
    <w:p w14:paraId="345915C4" w14:textId="139A4564" w:rsidR="00924E6F" w:rsidRDefault="006F2B42">
      <w:pPr>
        <w:rPr>
          <w:rFonts w:ascii="Arial" w:hAnsi="Arial" w:cs="Arial"/>
          <w:sz w:val="20"/>
          <w:szCs w:val="20"/>
        </w:rPr>
      </w:pPr>
      <w:r w:rsidRPr="006F2B42">
        <w:rPr>
          <w:rFonts w:ascii="Arial" w:hAnsi="Arial" w:cs="Arial"/>
          <w:sz w:val="20"/>
          <w:szCs w:val="20"/>
        </w:rPr>
        <w:t xml:space="preserve">Bei </w:t>
      </w:r>
      <w:r w:rsidR="00924E6F">
        <w:rPr>
          <w:rFonts w:ascii="Arial" w:hAnsi="Arial" w:cs="Arial"/>
          <w:sz w:val="20"/>
          <w:szCs w:val="20"/>
        </w:rPr>
        <w:t xml:space="preserve">einer </w:t>
      </w:r>
      <w:r w:rsidRPr="00FB5F32">
        <w:rPr>
          <w:rFonts w:ascii="Arial" w:hAnsi="Arial" w:cs="Arial"/>
          <w:sz w:val="20"/>
          <w:szCs w:val="20"/>
          <w:u w:val="single"/>
        </w:rPr>
        <w:t>Erstzertifizierung</w:t>
      </w:r>
      <w:r w:rsidRPr="006F2B42">
        <w:rPr>
          <w:rFonts w:ascii="Arial" w:hAnsi="Arial" w:cs="Arial"/>
          <w:sz w:val="20"/>
          <w:szCs w:val="20"/>
        </w:rPr>
        <w:t xml:space="preserve"> besteht die Möglichkeit, dass </w:t>
      </w:r>
      <w:r w:rsidR="00FB5F32">
        <w:rPr>
          <w:rFonts w:ascii="Arial" w:hAnsi="Arial" w:cs="Arial"/>
          <w:sz w:val="20"/>
          <w:szCs w:val="20"/>
        </w:rPr>
        <w:t>die Kennzahlen</w:t>
      </w:r>
      <w:r w:rsidRPr="006F2B42">
        <w:rPr>
          <w:rFonts w:ascii="Arial" w:hAnsi="Arial" w:cs="Arial"/>
          <w:sz w:val="20"/>
          <w:szCs w:val="20"/>
        </w:rPr>
        <w:t xml:space="preserve"> </w:t>
      </w:r>
      <w:r w:rsidR="00FB5F32">
        <w:rPr>
          <w:rFonts w:ascii="Arial" w:hAnsi="Arial" w:cs="Arial"/>
          <w:sz w:val="20"/>
          <w:szCs w:val="20"/>
        </w:rPr>
        <w:t>nicht für das</w:t>
      </w:r>
      <w:r w:rsidRPr="006F2B42">
        <w:rPr>
          <w:rFonts w:ascii="Arial" w:hAnsi="Arial" w:cs="Arial"/>
          <w:sz w:val="20"/>
          <w:szCs w:val="20"/>
        </w:rPr>
        <w:t xml:space="preserve"> vollständige zurückliegende Kalenderjahr, sondern </w:t>
      </w:r>
      <w:r w:rsidR="00FB5F32">
        <w:rPr>
          <w:rFonts w:ascii="Arial" w:hAnsi="Arial" w:cs="Arial"/>
          <w:sz w:val="20"/>
          <w:szCs w:val="20"/>
        </w:rPr>
        <w:t xml:space="preserve">für </w:t>
      </w:r>
      <w:r w:rsidRPr="006F2B42">
        <w:rPr>
          <w:rFonts w:ascii="Arial" w:hAnsi="Arial" w:cs="Arial"/>
          <w:sz w:val="20"/>
          <w:szCs w:val="20"/>
        </w:rPr>
        <w:t xml:space="preserve">einen </w:t>
      </w:r>
      <w:r w:rsidR="009D6480">
        <w:rPr>
          <w:rFonts w:ascii="Arial" w:hAnsi="Arial" w:cs="Arial"/>
          <w:sz w:val="20"/>
          <w:szCs w:val="20"/>
        </w:rPr>
        <w:t xml:space="preserve">aktuellen </w:t>
      </w:r>
      <w:r w:rsidRPr="006F2B42">
        <w:rPr>
          <w:rFonts w:ascii="Arial" w:hAnsi="Arial" w:cs="Arial"/>
          <w:sz w:val="20"/>
          <w:szCs w:val="20"/>
        </w:rPr>
        <w:t>Zeitraum von mind</w:t>
      </w:r>
      <w:r w:rsidR="00924E6F">
        <w:rPr>
          <w:rFonts w:ascii="Arial" w:hAnsi="Arial" w:cs="Arial"/>
          <w:sz w:val="20"/>
          <w:szCs w:val="20"/>
        </w:rPr>
        <w:t>.</w:t>
      </w:r>
      <w:r w:rsidRPr="006F2B42">
        <w:rPr>
          <w:rFonts w:ascii="Arial" w:hAnsi="Arial" w:cs="Arial"/>
          <w:sz w:val="20"/>
          <w:szCs w:val="20"/>
        </w:rPr>
        <w:t xml:space="preserve"> 3 vollständigen Kalendermonaten </w:t>
      </w:r>
      <w:r w:rsidR="00FB5F32">
        <w:rPr>
          <w:rFonts w:ascii="Arial" w:hAnsi="Arial" w:cs="Arial"/>
          <w:sz w:val="20"/>
          <w:szCs w:val="20"/>
        </w:rPr>
        <w:t>dargelegt werden</w:t>
      </w:r>
      <w:r w:rsidR="009D6480">
        <w:rPr>
          <w:rFonts w:ascii="Arial" w:hAnsi="Arial" w:cs="Arial"/>
          <w:sz w:val="20"/>
          <w:szCs w:val="20"/>
        </w:rPr>
        <w:t xml:space="preserve"> (Daten zum Zeitpunkt der Einreichung nicht älter als 6 Wochen). </w:t>
      </w:r>
      <w:r w:rsidRPr="006F2B42">
        <w:rPr>
          <w:rFonts w:ascii="Arial" w:hAnsi="Arial" w:cs="Arial"/>
          <w:sz w:val="20"/>
          <w:szCs w:val="20"/>
        </w:rPr>
        <w:t xml:space="preserve">In </w:t>
      </w:r>
      <w:r w:rsidRPr="00EC59FD">
        <w:rPr>
          <w:rFonts w:ascii="Arial" w:hAnsi="Arial" w:cs="Arial"/>
          <w:sz w:val="20"/>
          <w:szCs w:val="20"/>
        </w:rPr>
        <w:t>diesem Fall ist der Darlegung</w:t>
      </w:r>
      <w:r w:rsidR="00924E6F" w:rsidRPr="00EC59FD">
        <w:rPr>
          <w:rFonts w:ascii="Arial" w:hAnsi="Arial" w:cs="Arial"/>
          <w:sz w:val="20"/>
          <w:szCs w:val="20"/>
        </w:rPr>
        <w:t>s</w:t>
      </w:r>
      <w:r w:rsidRPr="00EC59FD">
        <w:rPr>
          <w:rFonts w:ascii="Arial" w:hAnsi="Arial" w:cs="Arial"/>
          <w:sz w:val="20"/>
          <w:szCs w:val="20"/>
        </w:rPr>
        <w:t xml:space="preserve">zeitraum </w:t>
      </w:r>
      <w:r w:rsidR="00924E6F" w:rsidRPr="00EC59FD">
        <w:rPr>
          <w:rFonts w:ascii="Arial" w:hAnsi="Arial" w:cs="Arial"/>
          <w:sz w:val="20"/>
          <w:szCs w:val="20"/>
        </w:rPr>
        <w:t>für alle Kennzahlen</w:t>
      </w:r>
      <w:r w:rsidR="009D6480" w:rsidRPr="00EC59FD">
        <w:rPr>
          <w:rFonts w:ascii="Arial" w:hAnsi="Arial" w:cs="Arial"/>
          <w:sz w:val="20"/>
          <w:szCs w:val="20"/>
        </w:rPr>
        <w:t>darlegungen</w:t>
      </w:r>
      <w:r w:rsidR="00924E6F" w:rsidRPr="00EC59FD">
        <w:rPr>
          <w:rFonts w:ascii="Arial" w:hAnsi="Arial" w:cs="Arial"/>
          <w:sz w:val="20"/>
          <w:szCs w:val="20"/>
        </w:rPr>
        <w:t xml:space="preserve"> identisch zu wählen.</w:t>
      </w:r>
      <w:r w:rsidR="009D6480" w:rsidRPr="00EC59FD">
        <w:rPr>
          <w:rFonts w:ascii="Arial" w:hAnsi="Arial" w:cs="Arial"/>
          <w:sz w:val="20"/>
          <w:szCs w:val="20"/>
        </w:rPr>
        <w:t xml:space="preserve"> </w:t>
      </w:r>
    </w:p>
    <w:p w14:paraId="2064D377" w14:textId="5711304E" w:rsidR="00FB5F32" w:rsidRDefault="00FB5F32">
      <w:pPr>
        <w:rPr>
          <w:rFonts w:ascii="Arial" w:hAnsi="Arial" w:cs="Arial"/>
          <w:sz w:val="20"/>
          <w:szCs w:val="20"/>
          <w:u w:val="single"/>
        </w:rPr>
      </w:pPr>
      <w:r w:rsidRPr="00FB5F32">
        <w:rPr>
          <w:rFonts w:ascii="Arial" w:hAnsi="Arial" w:cs="Arial"/>
          <w:sz w:val="20"/>
          <w:szCs w:val="20"/>
          <w:u w:val="single"/>
        </w:rPr>
        <w:t>Diese Sonderregelung gilt nicht für A.2 (Ärztliche Expertise).</w:t>
      </w:r>
    </w:p>
    <w:p w14:paraId="35872D53" w14:textId="77777777" w:rsidR="000624B1" w:rsidRPr="00FB5F32" w:rsidRDefault="000624B1">
      <w:pPr>
        <w:rPr>
          <w:rFonts w:ascii="Arial" w:hAnsi="Arial" w:cs="Arial"/>
          <w:sz w:val="20"/>
          <w:szCs w:val="20"/>
          <w:u w:val="single"/>
        </w:rPr>
      </w:pPr>
    </w:p>
    <w:p w14:paraId="58A4C5A9" w14:textId="77777777" w:rsidR="006F2B42" w:rsidRPr="00EC59FD" w:rsidRDefault="00EB301D">
      <w:pPr>
        <w:rPr>
          <w:rFonts w:ascii="Arial" w:hAnsi="Arial" w:cs="Arial"/>
          <w:sz w:val="20"/>
          <w:szCs w:val="20"/>
        </w:rPr>
      </w:pPr>
      <w:r w:rsidRPr="00EC59FD">
        <w:rPr>
          <w:rFonts w:ascii="Arial" w:hAnsi="Arial" w:cs="Arial"/>
          <w:sz w:val="20"/>
          <w:szCs w:val="20"/>
        </w:rPr>
        <w:t xml:space="preserve">Für die Kennzahlen 3, 4, </w:t>
      </w:r>
      <w:r w:rsidR="00237D6F">
        <w:rPr>
          <w:rFonts w:ascii="Arial" w:hAnsi="Arial" w:cs="Arial"/>
          <w:sz w:val="20"/>
          <w:szCs w:val="20"/>
        </w:rPr>
        <w:t>5, 7</w:t>
      </w:r>
      <w:r w:rsidRPr="00EC59FD">
        <w:rPr>
          <w:rFonts w:ascii="Arial" w:hAnsi="Arial" w:cs="Arial"/>
          <w:sz w:val="20"/>
          <w:szCs w:val="20"/>
        </w:rPr>
        <w:t>-</w:t>
      </w:r>
      <w:r w:rsidR="005D560F" w:rsidRPr="00EC59FD">
        <w:rPr>
          <w:rFonts w:ascii="Arial" w:hAnsi="Arial" w:cs="Arial"/>
          <w:sz w:val="20"/>
          <w:szCs w:val="20"/>
        </w:rPr>
        <w:t xml:space="preserve">9 werden ausschließlich Exzisionen an der </w:t>
      </w:r>
      <w:r w:rsidR="003B7E3F" w:rsidRPr="00EC59FD">
        <w:rPr>
          <w:rFonts w:ascii="Arial" w:hAnsi="Arial" w:cs="Arial"/>
          <w:sz w:val="20"/>
          <w:szCs w:val="20"/>
        </w:rPr>
        <w:t>C</w:t>
      </w:r>
      <w:r w:rsidR="005D560F" w:rsidRPr="00EC59FD">
        <w:rPr>
          <w:rFonts w:ascii="Arial" w:hAnsi="Arial" w:cs="Arial"/>
          <w:sz w:val="20"/>
          <w:szCs w:val="20"/>
        </w:rPr>
        <w:t>ervix uteri gezählt.</w:t>
      </w:r>
    </w:p>
    <w:p w14:paraId="443FCCD8" w14:textId="77777777" w:rsidR="005D560F" w:rsidRPr="00EC59FD" w:rsidRDefault="005D560F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842"/>
        <w:gridCol w:w="1386"/>
        <w:gridCol w:w="705"/>
        <w:gridCol w:w="1522"/>
      </w:tblGrid>
      <w:tr w:rsidR="009632B6" w:rsidRPr="00EC59FD" w14:paraId="0697BA3A" w14:textId="77777777" w:rsidTr="009632B6">
        <w:tc>
          <w:tcPr>
            <w:tcW w:w="4928" w:type="dxa"/>
            <w:tcBorders>
              <w:right w:val="single" w:sz="4" w:space="0" w:color="auto"/>
            </w:tcBorders>
          </w:tcPr>
          <w:p w14:paraId="5EA25C40" w14:textId="77777777" w:rsidR="009632B6" w:rsidRPr="00EC59FD" w:rsidRDefault="009632B6" w:rsidP="009632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C59FD">
              <w:rPr>
                <w:rFonts w:ascii="Arial" w:hAnsi="Arial" w:cs="Arial"/>
                <w:sz w:val="20"/>
                <w:szCs w:val="20"/>
              </w:rPr>
              <w:t>Betrachtungszeitraum bei Erstzertifizierung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DEAA" w14:textId="77777777" w:rsidR="009632B6" w:rsidRPr="00EC59FD" w:rsidRDefault="009632B6" w:rsidP="009632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C59FD">
              <w:rPr>
                <w:rFonts w:ascii="Arial" w:hAnsi="Arial" w:cs="Arial"/>
                <w:sz w:val="20"/>
                <w:szCs w:val="20"/>
              </w:rPr>
              <w:t>von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EA50" w14:textId="77777777" w:rsidR="009632B6" w:rsidRPr="00EC59FD" w:rsidRDefault="009632B6" w:rsidP="009632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CEA4" w14:textId="77777777" w:rsidR="009632B6" w:rsidRPr="00EC59FD" w:rsidRDefault="009632B6" w:rsidP="009632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C59FD">
              <w:rPr>
                <w:rFonts w:ascii="Arial" w:hAnsi="Arial" w:cs="Arial"/>
                <w:sz w:val="20"/>
                <w:szCs w:val="20"/>
              </w:rPr>
              <w:t>bis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01950" w14:textId="77777777" w:rsidR="009632B6" w:rsidRPr="00EC59FD" w:rsidRDefault="009632B6" w:rsidP="009632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D00456" w14:textId="77777777" w:rsidR="00590D0D" w:rsidRPr="005364A5" w:rsidRDefault="00590D0D" w:rsidP="00590D0D">
      <w:pPr>
        <w:rPr>
          <w:rFonts w:ascii="Arial" w:hAnsi="Arial" w:cs="Arial"/>
          <w:sz w:val="20"/>
          <w:szCs w:val="15"/>
        </w:rPr>
      </w:pPr>
    </w:p>
    <w:p w14:paraId="184312BD" w14:textId="5A99136E" w:rsidR="006209B0" w:rsidRPr="00591DB4" w:rsidRDefault="006209B0" w:rsidP="006209B0">
      <w:pPr>
        <w:rPr>
          <w:rFonts w:ascii="Arial" w:hAnsi="Arial" w:cs="Arial"/>
          <w:sz w:val="20"/>
          <w:szCs w:val="20"/>
        </w:rPr>
      </w:pPr>
      <w:r w:rsidRPr="00FE215C">
        <w:rPr>
          <w:rFonts w:ascii="Arial" w:hAnsi="Arial" w:cs="Arial"/>
          <w:sz w:val="20"/>
          <w:szCs w:val="20"/>
        </w:rPr>
        <w:t xml:space="preserve">Für die Abbildung der Kennzahlen steht eine EXCEL-Vorlage zur Verfügung, die verbindlich anzuwenden ist. Diese EXCEL-Vorlage ist unter </w:t>
      </w:r>
      <w:hyperlink r:id="rId8" w:history="1">
        <w:r w:rsidR="00591DB4" w:rsidRPr="00FE215C">
          <w:rPr>
            <w:rStyle w:val="Hyperlink"/>
            <w:rFonts w:ascii="Arial" w:hAnsi="Arial" w:cs="Arial"/>
            <w:sz w:val="20"/>
            <w:szCs w:val="20"/>
          </w:rPr>
          <w:t>https://www.onkozert.de/praxen-kooperationspartner/</w:t>
        </w:r>
      </w:hyperlink>
      <w:r w:rsidR="00591DB4" w:rsidRPr="00FE215C">
        <w:rPr>
          <w:rFonts w:ascii="Arial" w:hAnsi="Arial" w:cs="Arial"/>
          <w:sz w:val="20"/>
          <w:szCs w:val="20"/>
        </w:rPr>
        <w:t xml:space="preserve"> </w:t>
      </w:r>
      <w:r w:rsidRPr="00FE215C">
        <w:rPr>
          <w:rFonts w:ascii="Arial" w:hAnsi="Arial" w:cs="Arial"/>
          <w:sz w:val="20"/>
          <w:szCs w:val="20"/>
        </w:rPr>
        <w:t>abrufbar.</w:t>
      </w:r>
    </w:p>
    <w:p w14:paraId="603298AD" w14:textId="77777777" w:rsidR="0077762F" w:rsidRPr="005364A5" w:rsidRDefault="0077762F" w:rsidP="00590D0D">
      <w:pPr>
        <w:rPr>
          <w:rFonts w:ascii="Arial" w:hAnsi="Arial" w:cs="Arial"/>
          <w:sz w:val="20"/>
          <w:szCs w:val="15"/>
        </w:rPr>
      </w:pPr>
    </w:p>
    <w:p w14:paraId="101811A6" w14:textId="77777777" w:rsidR="0077762F" w:rsidRDefault="0077762F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669B6E5" w14:textId="77777777" w:rsidR="00751028" w:rsidRPr="0077762F" w:rsidRDefault="00751028">
      <w:pPr>
        <w:rPr>
          <w:rFonts w:ascii="Arial" w:hAnsi="Arial" w:cs="Arial"/>
          <w:sz w:val="20"/>
        </w:rPr>
      </w:pPr>
    </w:p>
    <w:p w14:paraId="209A1B67" w14:textId="77777777" w:rsidR="008228AF" w:rsidRPr="008228AF" w:rsidRDefault="008228AF" w:rsidP="008228AF">
      <w:pPr>
        <w:rPr>
          <w:rFonts w:ascii="Arial" w:hAnsi="Arial" w:cs="Arial"/>
          <w:b/>
        </w:rPr>
      </w:pPr>
      <w:r w:rsidRPr="008228AF">
        <w:rPr>
          <w:rFonts w:ascii="Arial" w:hAnsi="Arial" w:cs="Arial"/>
          <w:b/>
        </w:rPr>
        <w:t>Dysplasie</w:t>
      </w:r>
      <w:r w:rsidR="006D1DC0">
        <w:rPr>
          <w:rFonts w:ascii="Arial" w:hAnsi="Arial" w:cs="Arial"/>
          <w:b/>
        </w:rPr>
        <w:t>-</w:t>
      </w:r>
      <w:proofErr w:type="gramStart"/>
      <w:r w:rsidR="006D1DC0">
        <w:rPr>
          <w:rFonts w:ascii="Arial" w:hAnsi="Arial" w:cs="Arial"/>
          <w:b/>
        </w:rPr>
        <w:t>E</w:t>
      </w:r>
      <w:r w:rsidRPr="008228AF">
        <w:rPr>
          <w:rFonts w:ascii="Arial" w:hAnsi="Arial" w:cs="Arial"/>
          <w:b/>
        </w:rPr>
        <w:t>inheit  -</w:t>
      </w:r>
      <w:proofErr w:type="gramEnd"/>
      <w:r w:rsidRPr="008228AF">
        <w:rPr>
          <w:rFonts w:ascii="Arial" w:hAnsi="Arial" w:cs="Arial"/>
          <w:b/>
        </w:rPr>
        <w:t xml:space="preserve">  </w:t>
      </w:r>
      <w:r w:rsidRPr="0021353A">
        <w:rPr>
          <w:rFonts w:ascii="Arial" w:hAnsi="Arial" w:cs="Arial"/>
          <w:b/>
        </w:rPr>
        <w:t xml:space="preserve">Dokumentenprüfung  </w:t>
      </w:r>
      <w:r w:rsidRPr="0021353A">
        <w:rPr>
          <w:rFonts w:ascii="Arial" w:hAnsi="Arial" w:cs="Arial"/>
        </w:rPr>
        <w:t>(Bearbeitung durch Fachexperte</w:t>
      </w:r>
      <w:r w:rsidR="00505362" w:rsidRPr="0021353A">
        <w:rPr>
          <w:rFonts w:ascii="Arial" w:hAnsi="Arial" w:cs="Arial"/>
        </w:rPr>
        <w:t>n</w:t>
      </w:r>
      <w:r w:rsidRPr="0021353A">
        <w:rPr>
          <w:rFonts w:ascii="Arial" w:hAnsi="Arial" w:cs="Arial"/>
        </w:rPr>
        <w:t>)</w:t>
      </w:r>
    </w:p>
    <w:p w14:paraId="5319F856" w14:textId="77777777" w:rsidR="00E875FD" w:rsidRPr="00E875FD" w:rsidRDefault="00E875FD">
      <w:pPr>
        <w:rPr>
          <w:rFonts w:ascii="Arial" w:hAnsi="Arial" w:cs="Arial"/>
          <w:sz w:val="20"/>
          <w:szCs w:val="20"/>
        </w:rPr>
      </w:pPr>
    </w:p>
    <w:p w14:paraId="2658E4BE" w14:textId="77777777" w:rsidR="00E875FD" w:rsidRPr="00E875FD" w:rsidRDefault="00E875FD">
      <w:pPr>
        <w:rPr>
          <w:rFonts w:ascii="Arial" w:hAnsi="Arial" w:cs="Arial"/>
          <w:sz w:val="20"/>
          <w:szCs w:val="20"/>
        </w:rPr>
      </w:pPr>
    </w:p>
    <w:p w14:paraId="3B4C1D46" w14:textId="77777777" w:rsidR="00E875FD" w:rsidRPr="00E875FD" w:rsidRDefault="00E875FD">
      <w:pPr>
        <w:rPr>
          <w:rFonts w:ascii="Arial" w:hAnsi="Arial" w:cs="Arial"/>
          <w:b/>
          <w:sz w:val="20"/>
          <w:szCs w:val="20"/>
        </w:rPr>
      </w:pPr>
      <w:r w:rsidRPr="00E875FD">
        <w:rPr>
          <w:rFonts w:ascii="Arial" w:hAnsi="Arial" w:cs="Arial"/>
          <w:b/>
          <w:sz w:val="20"/>
          <w:szCs w:val="20"/>
        </w:rPr>
        <w:t>Dokumentenprüfung</w:t>
      </w:r>
    </w:p>
    <w:p w14:paraId="720BCE82" w14:textId="77777777" w:rsidR="00E875FD" w:rsidRPr="00E875FD" w:rsidRDefault="00E875FD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9"/>
        <w:gridCol w:w="560"/>
        <w:gridCol w:w="560"/>
        <w:gridCol w:w="3341"/>
      </w:tblGrid>
      <w:tr w:rsidR="00E875FD" w:rsidRPr="00E875FD" w14:paraId="1B93A043" w14:textId="77777777" w:rsidTr="00E875FD">
        <w:tc>
          <w:tcPr>
            <w:tcW w:w="4928" w:type="dxa"/>
            <w:vMerge w:val="restart"/>
            <w:tcBorders>
              <w:right w:val="single" w:sz="4" w:space="0" w:color="auto"/>
            </w:tcBorders>
          </w:tcPr>
          <w:p w14:paraId="49FE4763" w14:textId="77777777" w:rsidR="00E875FD" w:rsidRP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  <w:r w:rsidRPr="00E875FD">
              <w:rPr>
                <w:rFonts w:ascii="Arial" w:hAnsi="Arial" w:cs="Arial"/>
                <w:sz w:val="20"/>
                <w:szCs w:val="20"/>
              </w:rPr>
              <w:t xml:space="preserve">Voraussetzungen Zulassung zur Zertifizierung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875FD">
              <w:rPr>
                <w:rFonts w:ascii="Arial" w:hAnsi="Arial" w:cs="Arial"/>
                <w:sz w:val="20"/>
                <w:szCs w:val="20"/>
              </w:rPr>
              <w:t>(Auditierung vor Ort)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8C0A" w14:textId="77777777" w:rsidR="00E875FD" w:rsidRP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EDA24C3" w14:textId="77777777" w:rsidR="00E875FD" w:rsidRP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dxa"/>
          </w:tcPr>
          <w:p w14:paraId="71C13177" w14:textId="77777777" w:rsidR="00E875FD" w:rsidRP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  <w:r w:rsidRPr="00E875FD">
              <w:rPr>
                <w:rFonts w:ascii="Arial" w:hAnsi="Arial" w:cs="Arial"/>
                <w:sz w:val="20"/>
                <w:szCs w:val="20"/>
              </w:rPr>
              <w:t>Erfüllt</w:t>
            </w:r>
          </w:p>
        </w:tc>
      </w:tr>
      <w:tr w:rsidR="00E875FD" w:rsidRPr="00E875FD" w14:paraId="4070F438" w14:textId="77777777" w:rsidTr="00E875FD">
        <w:tc>
          <w:tcPr>
            <w:tcW w:w="4928" w:type="dxa"/>
            <w:vMerge/>
          </w:tcPr>
          <w:p w14:paraId="0977F1E6" w14:textId="77777777" w:rsidR="00E875FD" w:rsidRP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987C9F0" w14:textId="77777777" w:rsidR="00E875FD" w:rsidRP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5ADDAB" w14:textId="77777777" w:rsidR="00E875FD" w:rsidRP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dxa"/>
          </w:tcPr>
          <w:p w14:paraId="3DF6CF06" w14:textId="77777777" w:rsidR="00E875FD" w:rsidRP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5FD" w:rsidRPr="00E875FD" w14:paraId="712ECB22" w14:textId="77777777" w:rsidTr="00E875FD">
        <w:tc>
          <w:tcPr>
            <w:tcW w:w="4928" w:type="dxa"/>
            <w:vMerge/>
            <w:tcBorders>
              <w:right w:val="single" w:sz="4" w:space="0" w:color="auto"/>
            </w:tcBorders>
          </w:tcPr>
          <w:p w14:paraId="4855D66B" w14:textId="77777777" w:rsidR="00E875FD" w:rsidRP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AB0D" w14:textId="77777777" w:rsidR="00E875FD" w:rsidRP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421E5F2" w14:textId="77777777" w:rsidR="00E875FD" w:rsidRP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dxa"/>
          </w:tcPr>
          <w:p w14:paraId="737F2EAE" w14:textId="77777777" w:rsidR="00E875FD" w:rsidRP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  <w:r w:rsidRPr="00E875FD">
              <w:rPr>
                <w:rFonts w:ascii="Arial" w:hAnsi="Arial" w:cs="Arial"/>
                <w:sz w:val="20"/>
                <w:szCs w:val="20"/>
              </w:rPr>
              <w:t>Nicht erfüllt</w:t>
            </w:r>
          </w:p>
        </w:tc>
      </w:tr>
    </w:tbl>
    <w:p w14:paraId="2B33D65B" w14:textId="77777777" w:rsidR="00E875FD" w:rsidRPr="00E875FD" w:rsidRDefault="00E875FD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108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202"/>
      </w:tblGrid>
      <w:tr w:rsidR="00E875FD" w14:paraId="3C3AE2FD" w14:textId="77777777" w:rsidTr="00924E6F">
        <w:tc>
          <w:tcPr>
            <w:tcW w:w="9352" w:type="dxa"/>
          </w:tcPr>
          <w:p w14:paraId="7EB33666" w14:textId="77777777" w:rsidR="00E875FD" w:rsidRDefault="00E875FD" w:rsidP="00E87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Kommentierung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Gesamtergebnis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optional)</w:t>
            </w:r>
          </w:p>
        </w:tc>
      </w:tr>
      <w:tr w:rsidR="00E875FD" w14:paraId="636605AA" w14:textId="77777777" w:rsidTr="00924E6F">
        <w:tc>
          <w:tcPr>
            <w:tcW w:w="9352" w:type="dxa"/>
          </w:tcPr>
          <w:p w14:paraId="3A22C82C" w14:textId="77777777" w:rsidR="00E875FD" w:rsidRDefault="00E875FD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F4481D" w14:textId="77777777" w:rsidR="00E875FD" w:rsidRDefault="00E875FD" w:rsidP="00E875FD">
      <w:pPr>
        <w:rPr>
          <w:rFonts w:ascii="Arial" w:hAnsi="Arial" w:cs="Arial"/>
          <w:sz w:val="20"/>
          <w:szCs w:val="20"/>
        </w:rPr>
      </w:pPr>
    </w:p>
    <w:p w14:paraId="457F55F4" w14:textId="77777777" w:rsidR="00924E6F" w:rsidRPr="00E875FD" w:rsidRDefault="00924E6F" w:rsidP="00E875FD">
      <w:pPr>
        <w:rPr>
          <w:rFonts w:ascii="Arial" w:hAnsi="Arial" w:cs="Arial"/>
          <w:sz w:val="20"/>
          <w:szCs w:val="20"/>
        </w:rPr>
      </w:pPr>
    </w:p>
    <w:p w14:paraId="41114E2D" w14:textId="77777777" w:rsidR="00E875FD" w:rsidRPr="00924E6F" w:rsidRDefault="00E875FD">
      <w:pPr>
        <w:rPr>
          <w:rFonts w:ascii="Arial" w:hAnsi="Arial" w:cs="Arial"/>
          <w:sz w:val="20"/>
          <w:szCs w:val="20"/>
          <w:u w:val="single"/>
        </w:rPr>
      </w:pPr>
      <w:r w:rsidRPr="00924E6F">
        <w:rPr>
          <w:rFonts w:ascii="Arial" w:hAnsi="Arial" w:cs="Arial"/>
          <w:sz w:val="20"/>
          <w:szCs w:val="20"/>
          <w:u w:val="single"/>
        </w:rPr>
        <w:t>Einzelergebnisse</w:t>
      </w:r>
    </w:p>
    <w:p w14:paraId="4FF0FAB3" w14:textId="77777777" w:rsidR="00924E6F" w:rsidRPr="00E875FD" w:rsidRDefault="00924E6F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356" w:type="dxa"/>
        <w:tblInd w:w="108" w:type="dxa"/>
        <w:tblLook w:val="04A0" w:firstRow="1" w:lastRow="0" w:firstColumn="1" w:lastColumn="0" w:noHBand="0" w:noVBand="1"/>
      </w:tblPr>
      <w:tblGrid>
        <w:gridCol w:w="1134"/>
        <w:gridCol w:w="4548"/>
        <w:gridCol w:w="1225"/>
        <w:gridCol w:w="1227"/>
        <w:gridCol w:w="1222"/>
      </w:tblGrid>
      <w:tr w:rsidR="00E875FD" w:rsidRPr="00E875FD" w14:paraId="055AA4BB" w14:textId="77777777" w:rsidTr="00924E6F">
        <w:tc>
          <w:tcPr>
            <w:tcW w:w="1134" w:type="dxa"/>
            <w:vAlign w:val="center"/>
          </w:tcPr>
          <w:p w14:paraId="6ACE8382" w14:textId="77777777" w:rsidR="00E875FD" w:rsidRPr="00E875FD" w:rsidRDefault="00E875FD" w:rsidP="00E8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5FD">
              <w:rPr>
                <w:rFonts w:ascii="Arial" w:hAnsi="Arial" w:cs="Arial"/>
                <w:sz w:val="20"/>
                <w:szCs w:val="20"/>
              </w:rPr>
              <w:t>Kap.</w:t>
            </w:r>
            <w:r w:rsidR="00924E6F">
              <w:rPr>
                <w:rFonts w:ascii="Arial" w:hAnsi="Arial" w:cs="Arial"/>
                <w:sz w:val="20"/>
                <w:szCs w:val="20"/>
              </w:rPr>
              <w:t>/</w:t>
            </w:r>
            <w:r w:rsidR="00924E6F">
              <w:rPr>
                <w:rFonts w:ascii="Arial" w:hAnsi="Arial" w:cs="Arial"/>
                <w:sz w:val="20"/>
                <w:szCs w:val="20"/>
              </w:rPr>
              <w:br/>
              <w:t>Kennzahl</w:t>
            </w:r>
          </w:p>
        </w:tc>
        <w:tc>
          <w:tcPr>
            <w:tcW w:w="4548" w:type="dxa"/>
            <w:vAlign w:val="center"/>
          </w:tcPr>
          <w:p w14:paraId="0F98144E" w14:textId="77777777" w:rsidR="00E875FD" w:rsidRPr="00E875FD" w:rsidRDefault="00E875FD" w:rsidP="00E87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5FD">
              <w:rPr>
                <w:rFonts w:ascii="Arial" w:hAnsi="Arial" w:cs="Arial"/>
                <w:sz w:val="20"/>
                <w:szCs w:val="20"/>
              </w:rPr>
              <w:t>Bewertungsergebnis</w:t>
            </w:r>
          </w:p>
        </w:tc>
        <w:tc>
          <w:tcPr>
            <w:tcW w:w="1225" w:type="dxa"/>
            <w:vAlign w:val="center"/>
          </w:tcPr>
          <w:p w14:paraId="584FB466" w14:textId="77777777" w:rsidR="00E875FD" w:rsidRPr="00924E6F" w:rsidRDefault="00E875FD" w:rsidP="00E87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4E6F">
              <w:rPr>
                <w:rFonts w:ascii="Arial" w:hAnsi="Arial" w:cs="Arial"/>
                <w:sz w:val="16"/>
                <w:szCs w:val="16"/>
              </w:rPr>
              <w:t>Hinweis/</w:t>
            </w:r>
            <w:r w:rsidRPr="00924E6F">
              <w:rPr>
                <w:rFonts w:ascii="Arial" w:hAnsi="Arial" w:cs="Arial"/>
                <w:sz w:val="16"/>
                <w:szCs w:val="16"/>
              </w:rPr>
              <w:br/>
            </w:r>
            <w:proofErr w:type="gramStart"/>
            <w:r w:rsidRPr="00924E6F">
              <w:rPr>
                <w:rFonts w:ascii="Arial" w:hAnsi="Arial" w:cs="Arial"/>
                <w:sz w:val="16"/>
                <w:szCs w:val="16"/>
              </w:rPr>
              <w:t>Feststellung  1</w:t>
            </w:r>
            <w:proofErr w:type="gramEnd"/>
            <w:r w:rsidRPr="00924E6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27" w:type="dxa"/>
            <w:vAlign w:val="center"/>
          </w:tcPr>
          <w:p w14:paraId="04C89283" w14:textId="77777777" w:rsidR="00E875FD" w:rsidRPr="00924E6F" w:rsidRDefault="00E875FD" w:rsidP="00E87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24E6F">
              <w:rPr>
                <w:rFonts w:ascii="Arial" w:hAnsi="Arial" w:cs="Arial"/>
                <w:sz w:val="16"/>
                <w:szCs w:val="16"/>
              </w:rPr>
              <w:t>Abweichung  2</w:t>
            </w:r>
            <w:proofErr w:type="gramEnd"/>
            <w:r w:rsidRPr="00924E6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22" w:type="dxa"/>
            <w:vAlign w:val="center"/>
          </w:tcPr>
          <w:p w14:paraId="1DA95CD2" w14:textId="77777777" w:rsidR="00E875FD" w:rsidRPr="00924E6F" w:rsidRDefault="00E875FD" w:rsidP="007D18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4E6F">
              <w:rPr>
                <w:rFonts w:ascii="Arial" w:hAnsi="Arial" w:cs="Arial"/>
                <w:sz w:val="16"/>
                <w:szCs w:val="16"/>
              </w:rPr>
              <w:t>Ergebnis Audit vor Ort</w:t>
            </w:r>
            <w:r w:rsidR="007D189A">
              <w:rPr>
                <w:rFonts w:ascii="Arial" w:hAnsi="Arial" w:cs="Arial"/>
                <w:sz w:val="16"/>
                <w:szCs w:val="16"/>
              </w:rPr>
              <w:br/>
            </w:r>
            <w:r w:rsidRPr="00924E6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637533" w:rsidRPr="00924E6F">
              <w:rPr>
                <w:rFonts w:ascii="Arial" w:hAnsi="Arial" w:cs="Arial"/>
                <w:sz w:val="16"/>
                <w:szCs w:val="16"/>
              </w:rPr>
              <w:t>i.O</w:t>
            </w:r>
            <w:proofErr w:type="spellEnd"/>
            <w:r w:rsidR="00637533" w:rsidRPr="00924E6F">
              <w:rPr>
                <w:rFonts w:ascii="Arial" w:hAnsi="Arial" w:cs="Arial"/>
                <w:sz w:val="16"/>
                <w:szCs w:val="16"/>
              </w:rPr>
              <w:t xml:space="preserve">. / </w:t>
            </w:r>
            <w:proofErr w:type="spellStart"/>
            <w:r w:rsidRPr="00924E6F">
              <w:rPr>
                <w:rFonts w:ascii="Arial" w:hAnsi="Arial" w:cs="Arial"/>
                <w:sz w:val="16"/>
                <w:szCs w:val="16"/>
              </w:rPr>
              <w:t>n.i.O</w:t>
            </w:r>
            <w:proofErr w:type="spellEnd"/>
            <w:r w:rsidRPr="00924E6F">
              <w:rPr>
                <w:rFonts w:ascii="Arial" w:hAnsi="Arial" w:cs="Arial"/>
                <w:sz w:val="16"/>
                <w:szCs w:val="16"/>
              </w:rPr>
              <w:t>.</w:t>
            </w:r>
            <w:r w:rsidR="007D189A" w:rsidRPr="00924E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D189A">
              <w:rPr>
                <w:rFonts w:ascii="Arial" w:hAnsi="Arial" w:cs="Arial"/>
                <w:sz w:val="16"/>
                <w:szCs w:val="16"/>
              </w:rPr>
              <w:t>3)</w:t>
            </w:r>
          </w:p>
        </w:tc>
      </w:tr>
      <w:tr w:rsidR="00E875FD" w:rsidRPr="00E875FD" w14:paraId="1E9C6AF7" w14:textId="77777777" w:rsidTr="00924E6F">
        <w:tc>
          <w:tcPr>
            <w:tcW w:w="1134" w:type="dxa"/>
          </w:tcPr>
          <w:p w14:paraId="016E5581" w14:textId="77777777" w:rsidR="00E875FD" w:rsidRP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8" w:type="dxa"/>
          </w:tcPr>
          <w:p w14:paraId="00D2F8DA" w14:textId="77777777" w:rsidR="00E875FD" w:rsidRP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</w:tcPr>
          <w:p w14:paraId="38A18582" w14:textId="77777777" w:rsidR="00E875FD" w:rsidRP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</w:tcPr>
          <w:p w14:paraId="278BA80D" w14:textId="77777777" w:rsidR="00E875FD" w:rsidRPr="00E875FD" w:rsidRDefault="00E875FD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</w:tcPr>
          <w:p w14:paraId="33BAC175" w14:textId="77777777" w:rsidR="00E875FD" w:rsidRPr="00E875FD" w:rsidRDefault="00E875FD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5FD" w:rsidRPr="00E875FD" w14:paraId="44D187EC" w14:textId="77777777" w:rsidTr="00924E6F">
        <w:tc>
          <w:tcPr>
            <w:tcW w:w="1134" w:type="dxa"/>
          </w:tcPr>
          <w:p w14:paraId="71C047D1" w14:textId="77777777" w:rsidR="00E875FD" w:rsidRP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8" w:type="dxa"/>
          </w:tcPr>
          <w:p w14:paraId="788FFEB4" w14:textId="77777777" w:rsidR="00E875FD" w:rsidRP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</w:tcPr>
          <w:p w14:paraId="472B413E" w14:textId="77777777" w:rsid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</w:tcPr>
          <w:p w14:paraId="6172B91E" w14:textId="77777777" w:rsidR="00E875FD" w:rsidRPr="00E875FD" w:rsidRDefault="00E875FD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</w:tcPr>
          <w:p w14:paraId="0934ACB0" w14:textId="77777777" w:rsidR="00E875FD" w:rsidRPr="00E875FD" w:rsidRDefault="00E875FD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5FD" w:rsidRPr="00E875FD" w14:paraId="0EC71A28" w14:textId="77777777" w:rsidTr="00924E6F">
        <w:tc>
          <w:tcPr>
            <w:tcW w:w="1134" w:type="dxa"/>
          </w:tcPr>
          <w:p w14:paraId="3558341D" w14:textId="77777777" w:rsidR="00E875FD" w:rsidRP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8" w:type="dxa"/>
          </w:tcPr>
          <w:p w14:paraId="13D40C09" w14:textId="77777777" w:rsidR="00E875FD" w:rsidRP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</w:tcPr>
          <w:p w14:paraId="48DE8465" w14:textId="77777777" w:rsid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</w:tcPr>
          <w:p w14:paraId="1B89E957" w14:textId="77777777" w:rsidR="00E875FD" w:rsidRPr="00E875FD" w:rsidRDefault="00E875FD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</w:tcPr>
          <w:p w14:paraId="14C96F7F" w14:textId="77777777" w:rsidR="00E875FD" w:rsidRPr="00E875FD" w:rsidRDefault="00E875FD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431ACB" w14:textId="77777777" w:rsidR="00E875FD" w:rsidRDefault="00E875FD">
      <w:pPr>
        <w:rPr>
          <w:rFonts w:ascii="Arial" w:hAnsi="Arial" w:cs="Arial"/>
          <w:sz w:val="20"/>
          <w:szCs w:val="20"/>
        </w:rPr>
      </w:pPr>
    </w:p>
    <w:p w14:paraId="3467A24E" w14:textId="77777777" w:rsidR="00E875FD" w:rsidRPr="00E875FD" w:rsidRDefault="00E875FD" w:rsidP="00E875FD">
      <w:pPr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E875FD">
        <w:rPr>
          <w:rFonts w:ascii="Arial" w:hAnsi="Arial" w:cs="Arial"/>
          <w:sz w:val="16"/>
          <w:szCs w:val="16"/>
        </w:rPr>
        <w:t>1)</w:t>
      </w:r>
      <w:r w:rsidRPr="00E875FD">
        <w:rPr>
          <w:rFonts w:ascii="Arial" w:hAnsi="Arial" w:cs="Arial"/>
          <w:sz w:val="16"/>
          <w:szCs w:val="16"/>
        </w:rPr>
        <w:tab/>
        <w:t>Hinweise/Feststellungen stellen teilweise Verbesserungs</w:t>
      </w:r>
      <w:r w:rsidR="00A0014C">
        <w:rPr>
          <w:rFonts w:ascii="Arial" w:hAnsi="Arial" w:cs="Arial"/>
          <w:sz w:val="16"/>
          <w:szCs w:val="16"/>
        </w:rPr>
        <w:t>potentiale oder Schwachstellen dar</w:t>
      </w:r>
      <w:r w:rsidRPr="00E875FD">
        <w:rPr>
          <w:rFonts w:ascii="Arial" w:hAnsi="Arial" w:cs="Arial"/>
          <w:sz w:val="16"/>
          <w:szCs w:val="16"/>
        </w:rPr>
        <w:t>. Diese sind zu analysieren und ggf. sind von der Dysplasie</w:t>
      </w:r>
      <w:r w:rsidR="00AB098D">
        <w:rPr>
          <w:rFonts w:ascii="Arial" w:hAnsi="Arial" w:cs="Arial"/>
          <w:sz w:val="16"/>
          <w:szCs w:val="16"/>
        </w:rPr>
        <w:t>-Ein</w:t>
      </w:r>
      <w:r w:rsidRPr="00E875FD">
        <w:rPr>
          <w:rFonts w:ascii="Arial" w:hAnsi="Arial" w:cs="Arial"/>
          <w:sz w:val="16"/>
          <w:szCs w:val="16"/>
        </w:rPr>
        <w:t>heit Aktionen hieraus abzuleiten. Im Einzelfall können Hinweise/Feststellungen im weiteren Bewertungsverlauf auch zu einer Abweichung führen.</w:t>
      </w:r>
    </w:p>
    <w:p w14:paraId="06CA6BE5" w14:textId="6466A23F" w:rsidR="00E875FD" w:rsidRPr="00E875FD" w:rsidRDefault="00E875FD" w:rsidP="00E875FD">
      <w:pPr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E875FD">
        <w:rPr>
          <w:rFonts w:ascii="Arial" w:hAnsi="Arial" w:cs="Arial"/>
          <w:sz w:val="16"/>
          <w:szCs w:val="16"/>
        </w:rPr>
        <w:t>2)</w:t>
      </w:r>
      <w:r w:rsidRPr="00E875FD">
        <w:rPr>
          <w:rFonts w:ascii="Arial" w:hAnsi="Arial" w:cs="Arial"/>
          <w:sz w:val="16"/>
          <w:szCs w:val="16"/>
        </w:rPr>
        <w:tab/>
        <w:t>Abweichungen</w:t>
      </w:r>
      <w:r>
        <w:rPr>
          <w:rFonts w:ascii="Arial" w:hAnsi="Arial" w:cs="Arial"/>
          <w:sz w:val="16"/>
          <w:szCs w:val="16"/>
        </w:rPr>
        <w:br/>
      </w:r>
      <w:r w:rsidRPr="00E875FD">
        <w:rPr>
          <w:rFonts w:ascii="Arial" w:hAnsi="Arial" w:cs="Arial"/>
          <w:sz w:val="16"/>
          <w:szCs w:val="16"/>
        </w:rPr>
        <w:t xml:space="preserve">Eine Zertifikatserteilung ist nur möglich, wenn keinerlei Abweichungen offen sind. Die Bewertung der Behebung einer Abweichung erfolgt durch den Fachexperten. Festgestellte Abweichungen bei der Dokumentenprüfung </w:t>
      </w:r>
      <w:r w:rsidR="007D189A">
        <w:rPr>
          <w:rFonts w:ascii="Arial" w:hAnsi="Arial" w:cs="Arial"/>
          <w:sz w:val="16"/>
          <w:szCs w:val="16"/>
        </w:rPr>
        <w:t xml:space="preserve">werden </w:t>
      </w:r>
      <w:proofErr w:type="gramStart"/>
      <w:r w:rsidR="007D189A">
        <w:rPr>
          <w:rFonts w:ascii="Arial" w:hAnsi="Arial" w:cs="Arial"/>
          <w:sz w:val="16"/>
          <w:szCs w:val="16"/>
        </w:rPr>
        <w:t xml:space="preserve">beim </w:t>
      </w:r>
      <w:r w:rsidR="00A259E3">
        <w:rPr>
          <w:rFonts w:ascii="Arial" w:hAnsi="Arial" w:cs="Arial"/>
          <w:sz w:val="16"/>
          <w:szCs w:val="16"/>
        </w:rPr>
        <w:t xml:space="preserve">der </w:t>
      </w:r>
      <w:r w:rsidR="00A259E3" w:rsidRPr="00E875FD">
        <w:rPr>
          <w:rFonts w:ascii="Arial" w:hAnsi="Arial" w:cs="Arial"/>
          <w:sz w:val="16"/>
          <w:szCs w:val="16"/>
        </w:rPr>
        <w:t>Auditierung</w:t>
      </w:r>
      <w:proofErr w:type="gramEnd"/>
      <w:r w:rsidRPr="00E875FD">
        <w:rPr>
          <w:rFonts w:ascii="Arial" w:hAnsi="Arial" w:cs="Arial"/>
          <w:sz w:val="16"/>
          <w:szCs w:val="16"/>
        </w:rPr>
        <w:t xml:space="preserve"> vor Ort</w:t>
      </w:r>
      <w:r w:rsidR="007D189A">
        <w:rPr>
          <w:rFonts w:ascii="Arial" w:hAnsi="Arial" w:cs="Arial"/>
          <w:sz w:val="16"/>
          <w:szCs w:val="16"/>
        </w:rPr>
        <w:t xml:space="preserve"> bewertet</w:t>
      </w:r>
      <w:r w:rsidRPr="00E875FD">
        <w:rPr>
          <w:rFonts w:ascii="Arial" w:hAnsi="Arial" w:cs="Arial"/>
          <w:sz w:val="16"/>
          <w:szCs w:val="16"/>
        </w:rPr>
        <w:t xml:space="preserve">. </w:t>
      </w:r>
      <w:r w:rsidR="007D189A">
        <w:rPr>
          <w:rFonts w:ascii="Arial" w:hAnsi="Arial" w:cs="Arial"/>
          <w:sz w:val="16"/>
          <w:szCs w:val="16"/>
        </w:rPr>
        <w:t xml:space="preserve">Bei </w:t>
      </w:r>
      <w:r w:rsidR="00A0014C">
        <w:rPr>
          <w:rFonts w:ascii="Arial" w:hAnsi="Arial" w:cs="Arial"/>
          <w:sz w:val="16"/>
          <w:szCs w:val="16"/>
        </w:rPr>
        <w:t>f</w:t>
      </w:r>
      <w:r w:rsidRPr="00E875FD">
        <w:rPr>
          <w:rFonts w:ascii="Arial" w:hAnsi="Arial" w:cs="Arial"/>
          <w:sz w:val="16"/>
          <w:szCs w:val="16"/>
        </w:rPr>
        <w:t>estgestellten Abweichungen bei der Auditierung vor Ort wird die Behebung von Abweichungen über gesonderte Abweichungsprotokolle gesteuert und dokumentiert.</w:t>
      </w:r>
    </w:p>
    <w:p w14:paraId="1E99F6B4" w14:textId="77777777" w:rsidR="00E875FD" w:rsidRPr="00E875FD" w:rsidRDefault="00E875FD" w:rsidP="00E875FD">
      <w:pPr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E875FD">
        <w:rPr>
          <w:rFonts w:ascii="Arial" w:hAnsi="Arial" w:cs="Arial"/>
          <w:sz w:val="16"/>
          <w:szCs w:val="16"/>
        </w:rPr>
        <w:t>3)</w:t>
      </w:r>
      <w:r w:rsidRPr="00E875FD">
        <w:rPr>
          <w:rFonts w:ascii="Arial" w:hAnsi="Arial" w:cs="Arial"/>
          <w:sz w:val="16"/>
          <w:szCs w:val="16"/>
        </w:rPr>
        <w:tab/>
        <w:t xml:space="preserve">Die Spalte </w:t>
      </w:r>
      <w:r w:rsidR="007D189A">
        <w:rPr>
          <w:rFonts w:ascii="Arial" w:hAnsi="Arial" w:cs="Arial"/>
          <w:sz w:val="16"/>
          <w:szCs w:val="16"/>
        </w:rPr>
        <w:t>„</w:t>
      </w:r>
      <w:r w:rsidR="007D189A" w:rsidRPr="00924E6F">
        <w:rPr>
          <w:rFonts w:ascii="Arial" w:hAnsi="Arial" w:cs="Arial"/>
          <w:sz w:val="16"/>
          <w:szCs w:val="16"/>
        </w:rPr>
        <w:t xml:space="preserve">Ergebnis Audit vor </w:t>
      </w:r>
      <w:proofErr w:type="gramStart"/>
      <w:r w:rsidR="007D189A" w:rsidRPr="00924E6F">
        <w:rPr>
          <w:rFonts w:ascii="Arial" w:hAnsi="Arial" w:cs="Arial"/>
          <w:sz w:val="16"/>
          <w:szCs w:val="16"/>
        </w:rPr>
        <w:t>Ort</w:t>
      </w:r>
      <w:r w:rsidR="007D189A">
        <w:rPr>
          <w:rFonts w:ascii="Arial" w:hAnsi="Arial" w:cs="Arial"/>
          <w:sz w:val="16"/>
          <w:szCs w:val="16"/>
        </w:rPr>
        <w:t xml:space="preserve"> </w:t>
      </w:r>
      <w:r w:rsidR="007D189A" w:rsidRPr="00924E6F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D189A" w:rsidRPr="00924E6F">
        <w:rPr>
          <w:rFonts w:ascii="Arial" w:hAnsi="Arial" w:cs="Arial"/>
          <w:sz w:val="16"/>
          <w:szCs w:val="16"/>
        </w:rPr>
        <w:t>i.O</w:t>
      </w:r>
      <w:proofErr w:type="spellEnd"/>
      <w:r w:rsidR="007D189A" w:rsidRPr="00924E6F">
        <w:rPr>
          <w:rFonts w:ascii="Arial" w:hAnsi="Arial" w:cs="Arial"/>
          <w:sz w:val="16"/>
          <w:szCs w:val="16"/>
        </w:rPr>
        <w:t>.</w:t>
      </w:r>
      <w:proofErr w:type="gramEnd"/>
      <w:r w:rsidR="007D189A" w:rsidRPr="00924E6F">
        <w:rPr>
          <w:rFonts w:ascii="Arial" w:hAnsi="Arial" w:cs="Arial"/>
          <w:sz w:val="16"/>
          <w:szCs w:val="16"/>
        </w:rPr>
        <w:t xml:space="preserve"> / </w:t>
      </w:r>
      <w:proofErr w:type="spellStart"/>
      <w:r w:rsidR="007D189A" w:rsidRPr="00924E6F">
        <w:rPr>
          <w:rFonts w:ascii="Arial" w:hAnsi="Arial" w:cs="Arial"/>
          <w:sz w:val="16"/>
          <w:szCs w:val="16"/>
        </w:rPr>
        <w:t>n.i.O</w:t>
      </w:r>
      <w:proofErr w:type="spellEnd"/>
      <w:r w:rsidR="007D189A">
        <w:rPr>
          <w:rFonts w:ascii="Arial" w:hAnsi="Arial" w:cs="Arial"/>
          <w:sz w:val="16"/>
          <w:szCs w:val="16"/>
        </w:rPr>
        <w:t xml:space="preserve">“ </w:t>
      </w:r>
      <w:r w:rsidRPr="00E875FD">
        <w:rPr>
          <w:rFonts w:ascii="Arial" w:hAnsi="Arial" w:cs="Arial"/>
          <w:sz w:val="16"/>
          <w:szCs w:val="16"/>
        </w:rPr>
        <w:t>wird von dem Fachexperten parallel bei der Auditdurchführung vor Ort bzw. im Nachgang zum Audit bearbeitet. Ergebnisse</w:t>
      </w:r>
      <w:r w:rsidR="007D189A">
        <w:rPr>
          <w:rFonts w:ascii="Arial" w:hAnsi="Arial" w:cs="Arial"/>
          <w:sz w:val="16"/>
          <w:szCs w:val="16"/>
        </w:rPr>
        <w:t xml:space="preserve">, die </w:t>
      </w:r>
      <w:r w:rsidRPr="00E875FD">
        <w:rPr>
          <w:rFonts w:ascii="Arial" w:hAnsi="Arial" w:cs="Arial"/>
          <w:sz w:val="16"/>
          <w:szCs w:val="16"/>
        </w:rPr>
        <w:t>mit „</w:t>
      </w:r>
      <w:proofErr w:type="spellStart"/>
      <w:r w:rsidRPr="00E875FD">
        <w:rPr>
          <w:rFonts w:ascii="Arial" w:hAnsi="Arial" w:cs="Arial"/>
          <w:sz w:val="16"/>
          <w:szCs w:val="16"/>
        </w:rPr>
        <w:t>n.i.O</w:t>
      </w:r>
      <w:proofErr w:type="spellEnd"/>
      <w:r w:rsidRPr="00E875FD">
        <w:rPr>
          <w:rFonts w:ascii="Arial" w:hAnsi="Arial" w:cs="Arial"/>
          <w:sz w:val="16"/>
          <w:szCs w:val="16"/>
        </w:rPr>
        <w:t>.“ gekennzeichnet</w:t>
      </w:r>
      <w:r w:rsidR="007D189A">
        <w:rPr>
          <w:rFonts w:ascii="Arial" w:hAnsi="Arial" w:cs="Arial"/>
          <w:sz w:val="16"/>
          <w:szCs w:val="16"/>
        </w:rPr>
        <w:t xml:space="preserve"> sind,</w:t>
      </w:r>
      <w:r w:rsidRPr="00E875FD">
        <w:rPr>
          <w:rFonts w:ascii="Arial" w:hAnsi="Arial" w:cs="Arial"/>
          <w:sz w:val="16"/>
          <w:szCs w:val="16"/>
        </w:rPr>
        <w:t xml:space="preserve"> werden von dem Fachexperten unter „Auditierung vor Ort“ gesondert </w:t>
      </w:r>
      <w:r w:rsidR="00D92936">
        <w:rPr>
          <w:rFonts w:ascii="Arial" w:hAnsi="Arial" w:cs="Arial"/>
          <w:sz w:val="16"/>
          <w:szCs w:val="16"/>
        </w:rPr>
        <w:t>kommentiert</w:t>
      </w:r>
      <w:r w:rsidRPr="00E875FD">
        <w:rPr>
          <w:rFonts w:ascii="Arial" w:hAnsi="Arial" w:cs="Arial"/>
          <w:sz w:val="16"/>
          <w:szCs w:val="16"/>
        </w:rPr>
        <w:t>.</w:t>
      </w:r>
    </w:p>
    <w:p w14:paraId="139A07F2" w14:textId="77777777" w:rsidR="00E875FD" w:rsidRDefault="00E875FD">
      <w:pPr>
        <w:rPr>
          <w:rFonts w:ascii="Arial" w:hAnsi="Arial" w:cs="Arial"/>
          <w:sz w:val="20"/>
          <w:szCs w:val="20"/>
        </w:rPr>
      </w:pPr>
    </w:p>
    <w:p w14:paraId="172F9D5E" w14:textId="77777777" w:rsidR="00924E6F" w:rsidRDefault="00924E6F">
      <w:pPr>
        <w:rPr>
          <w:rFonts w:ascii="Arial" w:hAnsi="Arial" w:cs="Arial"/>
          <w:sz w:val="20"/>
          <w:szCs w:val="20"/>
        </w:rPr>
      </w:pPr>
    </w:p>
    <w:p w14:paraId="18B4D972" w14:textId="77777777" w:rsidR="00924E6F" w:rsidRPr="00E875FD" w:rsidRDefault="00924E6F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2574"/>
        <w:gridCol w:w="3632"/>
      </w:tblGrid>
      <w:tr w:rsidR="00E875FD" w14:paraId="0BDF31E8" w14:textId="77777777" w:rsidTr="007D189A">
        <w:tc>
          <w:tcPr>
            <w:tcW w:w="3045" w:type="dxa"/>
            <w:tcBorders>
              <w:bottom w:val="single" w:sz="4" w:space="0" w:color="auto"/>
            </w:tcBorders>
          </w:tcPr>
          <w:p w14:paraId="6D06AA07" w14:textId="77777777" w:rsid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5" w:type="dxa"/>
          </w:tcPr>
          <w:p w14:paraId="33B5B08D" w14:textId="77777777" w:rsid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5C42DB2D" w14:textId="77777777" w:rsidR="00E875FD" w:rsidRDefault="00E875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5FD" w14:paraId="4C1FEAA7" w14:textId="77777777" w:rsidTr="007D189A">
        <w:tc>
          <w:tcPr>
            <w:tcW w:w="3045" w:type="dxa"/>
            <w:tcBorders>
              <w:top w:val="single" w:sz="4" w:space="0" w:color="auto"/>
            </w:tcBorders>
          </w:tcPr>
          <w:p w14:paraId="0C8A3B9F" w14:textId="77777777" w:rsidR="00E875FD" w:rsidRDefault="00E875FD" w:rsidP="00924E6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der Bewertung</w:t>
            </w:r>
          </w:p>
        </w:tc>
        <w:tc>
          <w:tcPr>
            <w:tcW w:w="2625" w:type="dxa"/>
          </w:tcPr>
          <w:p w14:paraId="2E1DE7ED" w14:textId="77777777" w:rsidR="00E875FD" w:rsidRDefault="00E875FD" w:rsidP="00924E6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single" w:sz="4" w:space="0" w:color="auto"/>
            </w:tcBorders>
          </w:tcPr>
          <w:p w14:paraId="4C574C88" w14:textId="77777777" w:rsidR="00E875FD" w:rsidRDefault="00E875FD" w:rsidP="00924E6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Fachexperte</w:t>
            </w:r>
          </w:p>
        </w:tc>
      </w:tr>
    </w:tbl>
    <w:p w14:paraId="7F79DC0F" w14:textId="77777777" w:rsidR="00E875FD" w:rsidRDefault="00E875FD">
      <w:pPr>
        <w:rPr>
          <w:rFonts w:ascii="Arial" w:hAnsi="Arial" w:cs="Arial"/>
          <w:sz w:val="20"/>
          <w:szCs w:val="20"/>
        </w:rPr>
      </w:pPr>
    </w:p>
    <w:p w14:paraId="00FC3206" w14:textId="77777777" w:rsidR="007D189A" w:rsidRDefault="007D189A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617CC58" w14:textId="77777777" w:rsidR="007D189A" w:rsidRDefault="007D189A" w:rsidP="007D189A">
      <w:pPr>
        <w:rPr>
          <w:rFonts w:ascii="Arial" w:hAnsi="Arial" w:cs="Arial"/>
        </w:rPr>
      </w:pPr>
    </w:p>
    <w:p w14:paraId="3A0746B4" w14:textId="77777777" w:rsidR="00E875FD" w:rsidRPr="008228AF" w:rsidRDefault="007D189A">
      <w:pPr>
        <w:rPr>
          <w:rFonts w:ascii="Arial" w:hAnsi="Arial" w:cs="Arial"/>
          <w:b/>
        </w:rPr>
      </w:pPr>
      <w:r w:rsidRPr="008228AF">
        <w:rPr>
          <w:rFonts w:ascii="Arial" w:hAnsi="Arial" w:cs="Arial"/>
          <w:b/>
        </w:rPr>
        <w:t>Dysplasie</w:t>
      </w:r>
      <w:r w:rsidR="006D1DC0">
        <w:rPr>
          <w:rFonts w:ascii="Arial" w:hAnsi="Arial" w:cs="Arial"/>
          <w:b/>
        </w:rPr>
        <w:t>-</w:t>
      </w:r>
      <w:proofErr w:type="gramStart"/>
      <w:r w:rsidR="006D1DC0">
        <w:rPr>
          <w:rFonts w:ascii="Arial" w:hAnsi="Arial" w:cs="Arial"/>
          <w:b/>
        </w:rPr>
        <w:t>E</w:t>
      </w:r>
      <w:r w:rsidRPr="008228AF">
        <w:rPr>
          <w:rFonts w:ascii="Arial" w:hAnsi="Arial" w:cs="Arial"/>
          <w:b/>
        </w:rPr>
        <w:t>inheit</w:t>
      </w:r>
      <w:r w:rsidR="008228AF" w:rsidRPr="008228AF">
        <w:rPr>
          <w:rFonts w:ascii="Arial" w:hAnsi="Arial" w:cs="Arial"/>
          <w:b/>
        </w:rPr>
        <w:t xml:space="preserve">  </w:t>
      </w:r>
      <w:r w:rsidR="008228AF" w:rsidRPr="00206698">
        <w:rPr>
          <w:rFonts w:ascii="Arial" w:hAnsi="Arial" w:cs="Arial"/>
          <w:b/>
        </w:rPr>
        <w:t>-</w:t>
      </w:r>
      <w:proofErr w:type="gramEnd"/>
      <w:r w:rsidR="008228AF" w:rsidRPr="00206698">
        <w:rPr>
          <w:rFonts w:ascii="Arial" w:hAnsi="Arial" w:cs="Arial"/>
          <w:b/>
        </w:rPr>
        <w:t xml:space="preserve">  </w:t>
      </w:r>
      <w:r w:rsidR="00E875FD" w:rsidRPr="00206698">
        <w:rPr>
          <w:rFonts w:ascii="Arial" w:hAnsi="Arial" w:cs="Arial"/>
          <w:b/>
        </w:rPr>
        <w:t>Auditierung vor Ort</w:t>
      </w:r>
      <w:r w:rsidR="008228AF" w:rsidRPr="00206698">
        <w:rPr>
          <w:rFonts w:ascii="Arial" w:hAnsi="Arial" w:cs="Arial"/>
          <w:b/>
        </w:rPr>
        <w:t xml:space="preserve">  </w:t>
      </w:r>
      <w:r w:rsidR="008228AF" w:rsidRPr="00206698">
        <w:rPr>
          <w:rFonts w:ascii="Arial" w:hAnsi="Arial" w:cs="Arial"/>
        </w:rPr>
        <w:t>(Bearbeitung durch Fachexperte</w:t>
      </w:r>
      <w:r w:rsidR="00505362" w:rsidRPr="00206698">
        <w:rPr>
          <w:rFonts w:ascii="Arial" w:hAnsi="Arial" w:cs="Arial"/>
        </w:rPr>
        <w:t>n</w:t>
      </w:r>
      <w:r w:rsidR="008228AF" w:rsidRPr="00206698">
        <w:rPr>
          <w:rFonts w:ascii="Arial" w:hAnsi="Arial" w:cs="Arial"/>
        </w:rPr>
        <w:t>)</w:t>
      </w:r>
    </w:p>
    <w:p w14:paraId="44303A90" w14:textId="77777777" w:rsidR="00E875FD" w:rsidRDefault="00E875FD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0"/>
        <w:gridCol w:w="420"/>
        <w:gridCol w:w="419"/>
        <w:gridCol w:w="556"/>
        <w:gridCol w:w="5565"/>
      </w:tblGrid>
      <w:tr w:rsidR="00BE605F" w:rsidRPr="00E875FD" w14:paraId="34ED6D1A" w14:textId="77777777" w:rsidTr="00BE605F">
        <w:tc>
          <w:tcPr>
            <w:tcW w:w="2376" w:type="dxa"/>
            <w:tcBorders>
              <w:right w:val="single" w:sz="4" w:space="0" w:color="auto"/>
            </w:tcBorders>
          </w:tcPr>
          <w:p w14:paraId="0943719E" w14:textId="77777777" w:rsidR="00BE605F" w:rsidRPr="00E875FD" w:rsidRDefault="00BE605F" w:rsidP="00D92936">
            <w:pPr>
              <w:rPr>
                <w:rFonts w:ascii="Arial" w:hAnsi="Arial" w:cs="Arial"/>
                <w:sz w:val="20"/>
                <w:szCs w:val="20"/>
              </w:rPr>
            </w:pPr>
            <w:r w:rsidRPr="00E875FD">
              <w:rPr>
                <w:rFonts w:ascii="Arial" w:hAnsi="Arial" w:cs="Arial"/>
                <w:sz w:val="20"/>
                <w:szCs w:val="20"/>
              </w:rPr>
              <w:t>Voraussetzungen Zertif</w:t>
            </w:r>
            <w:r>
              <w:rPr>
                <w:rFonts w:ascii="Arial" w:hAnsi="Arial" w:cs="Arial"/>
                <w:sz w:val="20"/>
                <w:szCs w:val="20"/>
              </w:rPr>
              <w:t xml:space="preserve">ikatserteilung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82ED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gridSpan w:val="3"/>
            <w:tcBorders>
              <w:left w:val="single" w:sz="4" w:space="0" w:color="auto"/>
            </w:tcBorders>
          </w:tcPr>
          <w:p w14:paraId="402DB7B5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  <w:r w:rsidRPr="00E875FD">
              <w:rPr>
                <w:rFonts w:ascii="Arial" w:hAnsi="Arial" w:cs="Arial"/>
                <w:sz w:val="20"/>
                <w:szCs w:val="20"/>
              </w:rPr>
              <w:t>Erfüllt</w:t>
            </w:r>
          </w:p>
        </w:tc>
      </w:tr>
      <w:tr w:rsidR="00BE605F" w:rsidRPr="00E875FD" w14:paraId="684585E4" w14:textId="77777777" w:rsidTr="00BE605F">
        <w:tc>
          <w:tcPr>
            <w:tcW w:w="2376" w:type="dxa"/>
          </w:tcPr>
          <w:p w14:paraId="137F49D4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53FF327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gridSpan w:val="3"/>
          </w:tcPr>
          <w:p w14:paraId="515FEE4B" w14:textId="77777777" w:rsidR="00BE605F" w:rsidRPr="00E875FD" w:rsidRDefault="00BE605F" w:rsidP="00BE60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05F" w:rsidRPr="00E875FD" w14:paraId="7E4F943B" w14:textId="77777777" w:rsidTr="00BE605F">
        <w:tc>
          <w:tcPr>
            <w:tcW w:w="2376" w:type="dxa"/>
            <w:tcBorders>
              <w:right w:val="single" w:sz="4" w:space="0" w:color="auto"/>
            </w:tcBorders>
          </w:tcPr>
          <w:p w14:paraId="4E2E6314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DBA4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gridSpan w:val="3"/>
            <w:tcBorders>
              <w:left w:val="single" w:sz="4" w:space="0" w:color="auto"/>
            </w:tcBorders>
          </w:tcPr>
          <w:p w14:paraId="4A461990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Grundsätzlich erfüllt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E605F">
              <w:rPr>
                <w:rFonts w:ascii="Arial" w:hAnsi="Arial" w:cs="Arial"/>
                <w:sz w:val="16"/>
                <w:szCs w:val="16"/>
              </w:rPr>
              <w:t>(Gültigkeitsdauer Zertifikat 18 Monate bzw. Verlängerung um 12 Monate)</w:t>
            </w:r>
          </w:p>
        </w:tc>
      </w:tr>
      <w:tr w:rsidR="00BE605F" w:rsidRPr="00E875FD" w14:paraId="212FB674" w14:textId="77777777" w:rsidTr="00BE605F">
        <w:tc>
          <w:tcPr>
            <w:tcW w:w="2376" w:type="dxa"/>
          </w:tcPr>
          <w:p w14:paraId="4DF6A35A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</w:tcBorders>
          </w:tcPr>
          <w:p w14:paraId="09E5A0B8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gridSpan w:val="3"/>
          </w:tcPr>
          <w:p w14:paraId="49537155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05F" w:rsidRPr="00E875FD" w14:paraId="5BEADF8E" w14:textId="77777777" w:rsidTr="00BE605F">
        <w:tc>
          <w:tcPr>
            <w:tcW w:w="2376" w:type="dxa"/>
          </w:tcPr>
          <w:p w14:paraId="3E773B2F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</w:tcPr>
          <w:p w14:paraId="7F265901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80E2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F2A5250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45A4BCC6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Dokumentenbewertung in 1 Jahr</w:t>
            </w:r>
          </w:p>
        </w:tc>
      </w:tr>
      <w:tr w:rsidR="00BE605F" w:rsidRPr="00E875FD" w14:paraId="5E74B10D" w14:textId="77777777" w:rsidTr="00BE605F">
        <w:tc>
          <w:tcPr>
            <w:tcW w:w="2376" w:type="dxa"/>
          </w:tcPr>
          <w:p w14:paraId="5C8F2C71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</w:tcPr>
          <w:p w14:paraId="7BA8CD6E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E1C2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C2A9F6C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0A32EB2C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Auditierung vor Ort in 1 Jahr</w:t>
            </w:r>
          </w:p>
        </w:tc>
      </w:tr>
      <w:tr w:rsidR="00BE605F" w:rsidRPr="00E875FD" w14:paraId="0F32FB82" w14:textId="77777777" w:rsidTr="00BE605F">
        <w:tc>
          <w:tcPr>
            <w:tcW w:w="2376" w:type="dxa"/>
          </w:tcPr>
          <w:p w14:paraId="3DB93729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</w:tcPr>
          <w:p w14:paraId="0585E7E8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gridSpan w:val="3"/>
          </w:tcPr>
          <w:p w14:paraId="7D1E51BF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05F" w:rsidRPr="00E875FD" w14:paraId="357ED70C" w14:textId="77777777" w:rsidTr="00BE605F">
        <w:tc>
          <w:tcPr>
            <w:tcW w:w="2376" w:type="dxa"/>
            <w:tcBorders>
              <w:right w:val="single" w:sz="4" w:space="0" w:color="auto"/>
            </w:tcBorders>
          </w:tcPr>
          <w:p w14:paraId="31E76C17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7B3C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gridSpan w:val="3"/>
            <w:tcBorders>
              <w:left w:val="single" w:sz="4" w:space="0" w:color="auto"/>
            </w:tcBorders>
          </w:tcPr>
          <w:p w14:paraId="76C66E35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Momentan aufgrund offener Abweichungen nicht bewertbar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E605F">
              <w:rPr>
                <w:rFonts w:ascii="Arial" w:hAnsi="Arial" w:cs="Arial"/>
                <w:sz w:val="16"/>
                <w:szCs w:val="16"/>
              </w:rPr>
              <w:t>(Entscheidung Zertifikatserteilung erfolgt nach Bewertung Behebung der Abweichung)</w:t>
            </w:r>
          </w:p>
        </w:tc>
      </w:tr>
      <w:tr w:rsidR="00BE605F" w:rsidRPr="00E875FD" w14:paraId="51971A68" w14:textId="77777777" w:rsidTr="00BE605F">
        <w:tc>
          <w:tcPr>
            <w:tcW w:w="2376" w:type="dxa"/>
          </w:tcPr>
          <w:p w14:paraId="5E0CC17F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A6812AF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gridSpan w:val="3"/>
          </w:tcPr>
          <w:p w14:paraId="75A18C7A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05F" w:rsidRPr="00E875FD" w14:paraId="71597747" w14:textId="77777777" w:rsidTr="00BE605F">
        <w:tc>
          <w:tcPr>
            <w:tcW w:w="2376" w:type="dxa"/>
            <w:tcBorders>
              <w:right w:val="single" w:sz="4" w:space="0" w:color="auto"/>
            </w:tcBorders>
          </w:tcPr>
          <w:p w14:paraId="2CDCEBD0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50D9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gridSpan w:val="3"/>
            <w:tcBorders>
              <w:left w:val="single" w:sz="4" w:space="0" w:color="auto"/>
            </w:tcBorders>
          </w:tcPr>
          <w:p w14:paraId="27DD56D8" w14:textId="77777777" w:rsidR="00BE605F" w:rsidRPr="00E875FD" w:rsidRDefault="00BE605F" w:rsidP="00D94E76">
            <w:pPr>
              <w:rPr>
                <w:rFonts w:ascii="Arial" w:hAnsi="Arial" w:cs="Arial"/>
                <w:sz w:val="20"/>
                <w:szCs w:val="20"/>
              </w:rPr>
            </w:pPr>
            <w:r w:rsidRPr="00E875FD">
              <w:rPr>
                <w:rFonts w:ascii="Arial" w:hAnsi="Arial" w:cs="Arial"/>
                <w:sz w:val="20"/>
                <w:szCs w:val="20"/>
              </w:rPr>
              <w:t>Nicht erfüllt</w:t>
            </w:r>
          </w:p>
        </w:tc>
      </w:tr>
    </w:tbl>
    <w:p w14:paraId="1041E4B1" w14:textId="77777777" w:rsidR="00637533" w:rsidRDefault="00637533">
      <w:pPr>
        <w:rPr>
          <w:rFonts w:ascii="Arial" w:hAnsi="Arial" w:cs="Arial"/>
          <w:sz w:val="20"/>
          <w:szCs w:val="20"/>
        </w:rPr>
      </w:pPr>
    </w:p>
    <w:p w14:paraId="4AEF248E" w14:textId="77777777" w:rsidR="007D189A" w:rsidRDefault="007D189A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108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202"/>
      </w:tblGrid>
      <w:tr w:rsidR="007D189A" w14:paraId="46C907E2" w14:textId="77777777" w:rsidTr="007D189A">
        <w:tc>
          <w:tcPr>
            <w:tcW w:w="9352" w:type="dxa"/>
          </w:tcPr>
          <w:p w14:paraId="535A35A6" w14:textId="77777777" w:rsidR="007D189A" w:rsidRDefault="007D189A" w:rsidP="007D18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Kommentierung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Gesamtergebnis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optional)</w:t>
            </w:r>
          </w:p>
        </w:tc>
      </w:tr>
      <w:tr w:rsidR="007D189A" w14:paraId="1F695F57" w14:textId="77777777" w:rsidTr="007D189A">
        <w:tc>
          <w:tcPr>
            <w:tcW w:w="9352" w:type="dxa"/>
          </w:tcPr>
          <w:p w14:paraId="29403621" w14:textId="77777777" w:rsidR="007D189A" w:rsidRDefault="007D189A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7B4DCB" w14:textId="77777777" w:rsidR="007D189A" w:rsidRDefault="007D189A" w:rsidP="007D189A">
      <w:pPr>
        <w:rPr>
          <w:rFonts w:ascii="Arial" w:hAnsi="Arial" w:cs="Arial"/>
          <w:sz w:val="20"/>
          <w:szCs w:val="20"/>
        </w:rPr>
      </w:pPr>
    </w:p>
    <w:p w14:paraId="1D643FA3" w14:textId="77777777" w:rsidR="007D189A" w:rsidRDefault="007D189A" w:rsidP="007D189A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4"/>
        <w:gridCol w:w="1829"/>
        <w:gridCol w:w="1802"/>
      </w:tblGrid>
      <w:tr w:rsidR="005D069C" w14:paraId="7EE58852" w14:textId="77777777" w:rsidTr="005D069C">
        <w:tc>
          <w:tcPr>
            <w:tcW w:w="5778" w:type="dxa"/>
          </w:tcPr>
          <w:p w14:paraId="29EA105B" w14:textId="77777777" w:rsidR="005D069C" w:rsidRPr="005D069C" w:rsidRDefault="005D069C" w:rsidP="005D069C">
            <w:pPr>
              <w:spacing w:before="60" w:after="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24E6F">
              <w:rPr>
                <w:rFonts w:ascii="Arial" w:hAnsi="Arial" w:cs="Arial"/>
                <w:sz w:val="20"/>
                <w:szCs w:val="20"/>
                <w:u w:val="single"/>
              </w:rPr>
              <w:t>Einzelergebnisse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382391F" w14:textId="77777777" w:rsidR="005D069C" w:rsidRDefault="005D069C" w:rsidP="005D069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Auditdatum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075F" w14:textId="77777777" w:rsidR="005D069C" w:rsidRDefault="005D069C" w:rsidP="005D069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ABB690" w14:textId="77777777" w:rsidR="007D189A" w:rsidRPr="00E875FD" w:rsidRDefault="007D189A" w:rsidP="007D189A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356" w:type="dxa"/>
        <w:tblInd w:w="108" w:type="dxa"/>
        <w:tblLook w:val="04A0" w:firstRow="1" w:lastRow="0" w:firstColumn="1" w:lastColumn="0" w:noHBand="0" w:noVBand="1"/>
      </w:tblPr>
      <w:tblGrid>
        <w:gridCol w:w="1134"/>
        <w:gridCol w:w="4548"/>
        <w:gridCol w:w="1225"/>
        <w:gridCol w:w="1227"/>
        <w:gridCol w:w="1222"/>
      </w:tblGrid>
      <w:tr w:rsidR="007D189A" w:rsidRPr="00E875FD" w14:paraId="481D9379" w14:textId="77777777" w:rsidTr="007D189A">
        <w:tc>
          <w:tcPr>
            <w:tcW w:w="1134" w:type="dxa"/>
            <w:vAlign w:val="center"/>
          </w:tcPr>
          <w:p w14:paraId="4487870E" w14:textId="77777777" w:rsidR="007D189A" w:rsidRPr="00E875FD" w:rsidRDefault="007D189A" w:rsidP="007D1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5FD">
              <w:rPr>
                <w:rFonts w:ascii="Arial" w:hAnsi="Arial" w:cs="Arial"/>
                <w:sz w:val="20"/>
                <w:szCs w:val="20"/>
              </w:rPr>
              <w:t>Kap.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br/>
              <w:t>Kennzahl</w:t>
            </w:r>
          </w:p>
        </w:tc>
        <w:tc>
          <w:tcPr>
            <w:tcW w:w="4548" w:type="dxa"/>
            <w:vAlign w:val="center"/>
          </w:tcPr>
          <w:p w14:paraId="1E550EA3" w14:textId="77777777" w:rsidR="007D189A" w:rsidRPr="00E875FD" w:rsidRDefault="007D189A" w:rsidP="007D1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5FD">
              <w:rPr>
                <w:rFonts w:ascii="Arial" w:hAnsi="Arial" w:cs="Arial"/>
                <w:sz w:val="20"/>
                <w:szCs w:val="20"/>
              </w:rPr>
              <w:t>Bewertungsergebnis</w:t>
            </w:r>
          </w:p>
        </w:tc>
        <w:tc>
          <w:tcPr>
            <w:tcW w:w="1225" w:type="dxa"/>
            <w:vAlign w:val="center"/>
          </w:tcPr>
          <w:p w14:paraId="401F41EE" w14:textId="77777777" w:rsidR="007D189A" w:rsidRPr="00924E6F" w:rsidRDefault="007D189A" w:rsidP="007D18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4E6F">
              <w:rPr>
                <w:rFonts w:ascii="Arial" w:hAnsi="Arial" w:cs="Arial"/>
                <w:sz w:val="16"/>
                <w:szCs w:val="16"/>
              </w:rPr>
              <w:t>Hinweis/</w:t>
            </w:r>
            <w:r w:rsidRPr="00924E6F">
              <w:rPr>
                <w:rFonts w:ascii="Arial" w:hAnsi="Arial" w:cs="Arial"/>
                <w:sz w:val="16"/>
                <w:szCs w:val="16"/>
              </w:rPr>
              <w:br/>
            </w:r>
            <w:proofErr w:type="gramStart"/>
            <w:r w:rsidRPr="00924E6F">
              <w:rPr>
                <w:rFonts w:ascii="Arial" w:hAnsi="Arial" w:cs="Arial"/>
                <w:sz w:val="16"/>
                <w:szCs w:val="16"/>
              </w:rPr>
              <w:t>Feststellung  1</w:t>
            </w:r>
            <w:proofErr w:type="gramEnd"/>
            <w:r w:rsidRPr="00924E6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27" w:type="dxa"/>
            <w:vAlign w:val="center"/>
          </w:tcPr>
          <w:p w14:paraId="0A312294" w14:textId="77777777" w:rsidR="007D189A" w:rsidRPr="00924E6F" w:rsidRDefault="007D189A" w:rsidP="007D18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24E6F">
              <w:rPr>
                <w:rFonts w:ascii="Arial" w:hAnsi="Arial" w:cs="Arial"/>
                <w:sz w:val="16"/>
                <w:szCs w:val="16"/>
              </w:rPr>
              <w:t>Abweichung  2</w:t>
            </w:r>
            <w:proofErr w:type="gramEnd"/>
            <w:r w:rsidRPr="00924E6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22" w:type="dxa"/>
            <w:vAlign w:val="center"/>
          </w:tcPr>
          <w:p w14:paraId="1A083673" w14:textId="77777777" w:rsidR="007D189A" w:rsidRPr="00924E6F" w:rsidRDefault="007D189A" w:rsidP="007D18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Behebung Abweichung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924E6F">
              <w:rPr>
                <w:rFonts w:ascii="Arial" w:hAnsi="Arial" w:cs="Arial"/>
                <w:sz w:val="16"/>
                <w:szCs w:val="16"/>
              </w:rPr>
              <w:t>i.O</w:t>
            </w:r>
            <w:proofErr w:type="spellEnd"/>
            <w:r w:rsidRPr="00924E6F">
              <w:rPr>
                <w:rFonts w:ascii="Arial" w:hAnsi="Arial" w:cs="Arial"/>
                <w:sz w:val="16"/>
                <w:szCs w:val="16"/>
              </w:rPr>
              <w:t xml:space="preserve">. / </w:t>
            </w:r>
            <w:proofErr w:type="spellStart"/>
            <w:r w:rsidRPr="00924E6F">
              <w:rPr>
                <w:rFonts w:ascii="Arial" w:hAnsi="Arial" w:cs="Arial"/>
                <w:sz w:val="16"/>
                <w:szCs w:val="16"/>
              </w:rPr>
              <w:t>n.i.O</w:t>
            </w:r>
            <w:proofErr w:type="spellEnd"/>
            <w:r w:rsidRPr="00924E6F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offen  3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7D189A" w:rsidRPr="00E875FD" w14:paraId="4FF9F07D" w14:textId="77777777" w:rsidTr="007D189A">
        <w:tc>
          <w:tcPr>
            <w:tcW w:w="1134" w:type="dxa"/>
          </w:tcPr>
          <w:p w14:paraId="31AF5D8D" w14:textId="77777777" w:rsidR="007D189A" w:rsidRPr="00E875FD" w:rsidRDefault="007D189A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8" w:type="dxa"/>
          </w:tcPr>
          <w:p w14:paraId="2FA4C6D6" w14:textId="77777777" w:rsidR="007D189A" w:rsidRPr="00E875FD" w:rsidRDefault="007D189A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</w:tcPr>
          <w:p w14:paraId="5F6CC6B3" w14:textId="77777777" w:rsidR="007D189A" w:rsidRPr="00E875FD" w:rsidRDefault="007D189A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</w:tcPr>
          <w:p w14:paraId="6B0F9B63" w14:textId="77777777" w:rsidR="007D189A" w:rsidRPr="00E875FD" w:rsidRDefault="007D189A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</w:tcPr>
          <w:p w14:paraId="50C9276A" w14:textId="77777777" w:rsidR="007D189A" w:rsidRPr="00E875FD" w:rsidRDefault="007D189A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89A" w:rsidRPr="00E875FD" w14:paraId="4C5382C8" w14:textId="77777777" w:rsidTr="007D189A">
        <w:tc>
          <w:tcPr>
            <w:tcW w:w="1134" w:type="dxa"/>
          </w:tcPr>
          <w:p w14:paraId="428BC33A" w14:textId="77777777" w:rsidR="007D189A" w:rsidRPr="00E875FD" w:rsidRDefault="007D189A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8" w:type="dxa"/>
          </w:tcPr>
          <w:p w14:paraId="06CD5D6B" w14:textId="77777777" w:rsidR="007D189A" w:rsidRPr="00E875FD" w:rsidRDefault="007D189A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</w:tcPr>
          <w:p w14:paraId="0F858114" w14:textId="77777777" w:rsidR="007D189A" w:rsidRDefault="007D189A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</w:tcPr>
          <w:p w14:paraId="0FB5A061" w14:textId="77777777" w:rsidR="007D189A" w:rsidRPr="00E875FD" w:rsidRDefault="007D189A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</w:tcPr>
          <w:p w14:paraId="45D660FC" w14:textId="77777777" w:rsidR="007D189A" w:rsidRPr="00E875FD" w:rsidRDefault="007D189A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89A" w:rsidRPr="00E875FD" w14:paraId="1C22A1E8" w14:textId="77777777" w:rsidTr="007D189A">
        <w:tc>
          <w:tcPr>
            <w:tcW w:w="1134" w:type="dxa"/>
          </w:tcPr>
          <w:p w14:paraId="3ACD0753" w14:textId="77777777" w:rsidR="007D189A" w:rsidRPr="00E875FD" w:rsidRDefault="007D189A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8" w:type="dxa"/>
          </w:tcPr>
          <w:p w14:paraId="669EDEBB" w14:textId="77777777" w:rsidR="007D189A" w:rsidRPr="00E875FD" w:rsidRDefault="007D189A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</w:tcPr>
          <w:p w14:paraId="77D39521" w14:textId="77777777" w:rsidR="007D189A" w:rsidRDefault="007D189A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</w:tcPr>
          <w:p w14:paraId="0B0D1418" w14:textId="77777777" w:rsidR="007D189A" w:rsidRPr="00E875FD" w:rsidRDefault="007D189A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</w:tcPr>
          <w:p w14:paraId="0FC88F00" w14:textId="77777777" w:rsidR="007D189A" w:rsidRPr="00E875FD" w:rsidRDefault="007D189A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AA0FE1" w14:textId="77777777" w:rsidR="007D189A" w:rsidRDefault="007D189A" w:rsidP="007D189A">
      <w:pPr>
        <w:rPr>
          <w:rFonts w:ascii="Arial" w:hAnsi="Arial" w:cs="Arial"/>
          <w:sz w:val="20"/>
          <w:szCs w:val="20"/>
        </w:rPr>
      </w:pPr>
    </w:p>
    <w:p w14:paraId="52301955" w14:textId="77777777" w:rsidR="007D189A" w:rsidRPr="00E875FD" w:rsidRDefault="007D189A" w:rsidP="007D189A">
      <w:pPr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E875FD">
        <w:rPr>
          <w:rFonts w:ascii="Arial" w:hAnsi="Arial" w:cs="Arial"/>
          <w:sz w:val="16"/>
          <w:szCs w:val="16"/>
        </w:rPr>
        <w:t>1)</w:t>
      </w:r>
      <w:r w:rsidRPr="00E875FD">
        <w:rPr>
          <w:rFonts w:ascii="Arial" w:hAnsi="Arial" w:cs="Arial"/>
          <w:sz w:val="16"/>
          <w:szCs w:val="16"/>
        </w:rPr>
        <w:tab/>
        <w:t>Hinweise/Feststellungen stellen teilweise Verbesserungs</w:t>
      </w:r>
      <w:r w:rsidR="00557B46">
        <w:rPr>
          <w:rFonts w:ascii="Arial" w:hAnsi="Arial" w:cs="Arial"/>
          <w:sz w:val="16"/>
          <w:szCs w:val="16"/>
        </w:rPr>
        <w:t>potentiale oder Schwachstellen dar</w:t>
      </w:r>
      <w:r w:rsidRPr="00E875FD">
        <w:rPr>
          <w:rFonts w:ascii="Arial" w:hAnsi="Arial" w:cs="Arial"/>
          <w:sz w:val="16"/>
          <w:szCs w:val="16"/>
        </w:rPr>
        <w:t>. Diese sind zu analysieren und ggf. sind von der Dysplasie</w:t>
      </w:r>
      <w:r w:rsidR="00AB098D">
        <w:rPr>
          <w:rFonts w:ascii="Arial" w:hAnsi="Arial" w:cs="Arial"/>
          <w:sz w:val="16"/>
          <w:szCs w:val="16"/>
        </w:rPr>
        <w:t>-Ein</w:t>
      </w:r>
      <w:r w:rsidRPr="00E875FD">
        <w:rPr>
          <w:rFonts w:ascii="Arial" w:hAnsi="Arial" w:cs="Arial"/>
          <w:sz w:val="16"/>
          <w:szCs w:val="16"/>
        </w:rPr>
        <w:t>heit Aktionen hieraus abzuleiten. Im Einzelfall können Hinweise/Feststellungen im weiteren Bewertungsverlauf auch zu einer Abweichung führen.</w:t>
      </w:r>
    </w:p>
    <w:p w14:paraId="1A48AF9E" w14:textId="77777777" w:rsidR="007D189A" w:rsidRPr="00E875FD" w:rsidRDefault="007D189A" w:rsidP="007D189A">
      <w:pPr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E875FD">
        <w:rPr>
          <w:rFonts w:ascii="Arial" w:hAnsi="Arial" w:cs="Arial"/>
          <w:sz w:val="16"/>
          <w:szCs w:val="16"/>
        </w:rPr>
        <w:t>2)</w:t>
      </w:r>
      <w:r w:rsidRPr="00E875FD">
        <w:rPr>
          <w:rFonts w:ascii="Arial" w:hAnsi="Arial" w:cs="Arial"/>
          <w:sz w:val="16"/>
          <w:szCs w:val="16"/>
        </w:rPr>
        <w:tab/>
        <w:t>Abweichungen</w:t>
      </w:r>
      <w:r>
        <w:rPr>
          <w:rFonts w:ascii="Arial" w:hAnsi="Arial" w:cs="Arial"/>
          <w:sz w:val="16"/>
          <w:szCs w:val="16"/>
        </w:rPr>
        <w:br/>
      </w:r>
      <w:r w:rsidRPr="00E875FD">
        <w:rPr>
          <w:rFonts w:ascii="Arial" w:hAnsi="Arial" w:cs="Arial"/>
          <w:sz w:val="16"/>
          <w:szCs w:val="16"/>
        </w:rPr>
        <w:t xml:space="preserve">Die Bewertung der Behebung einer Abweichung erfolgt durch den Fachexperten. </w:t>
      </w:r>
      <w:r w:rsidR="00557B46">
        <w:rPr>
          <w:rFonts w:ascii="Arial" w:hAnsi="Arial" w:cs="Arial"/>
          <w:sz w:val="16"/>
          <w:szCs w:val="16"/>
        </w:rPr>
        <w:t>Bei f</w:t>
      </w:r>
      <w:r w:rsidRPr="00E875FD">
        <w:rPr>
          <w:rFonts w:ascii="Arial" w:hAnsi="Arial" w:cs="Arial"/>
          <w:sz w:val="16"/>
          <w:szCs w:val="16"/>
        </w:rPr>
        <w:t>estgestellten Abweichungen bei der Auditierung vor Ort wird die Behebung von Abweichungen über gesonderte Abweichungsprotokolle gesteuert und dokumentiert.</w:t>
      </w:r>
    </w:p>
    <w:p w14:paraId="7185FCCA" w14:textId="506B3223" w:rsidR="008228AF" w:rsidRDefault="007D189A" w:rsidP="007D189A">
      <w:pPr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E875FD">
        <w:rPr>
          <w:rFonts w:ascii="Arial" w:hAnsi="Arial" w:cs="Arial"/>
          <w:sz w:val="16"/>
          <w:szCs w:val="16"/>
        </w:rPr>
        <w:t>3)</w:t>
      </w:r>
      <w:r w:rsidRPr="00E875F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E</w:t>
      </w:r>
      <w:r w:rsidRPr="00E875FD">
        <w:rPr>
          <w:rFonts w:ascii="Arial" w:hAnsi="Arial" w:cs="Arial"/>
          <w:sz w:val="16"/>
          <w:szCs w:val="16"/>
        </w:rPr>
        <w:t xml:space="preserve">ine Zertifikatserteilung ist nur möglich, wenn </w:t>
      </w:r>
      <w:r>
        <w:rPr>
          <w:rFonts w:ascii="Arial" w:hAnsi="Arial" w:cs="Arial"/>
          <w:sz w:val="16"/>
          <w:szCs w:val="16"/>
        </w:rPr>
        <w:t>alle Abweichungen als behoben und somit als „</w:t>
      </w:r>
      <w:proofErr w:type="spellStart"/>
      <w:r>
        <w:rPr>
          <w:rFonts w:ascii="Arial" w:hAnsi="Arial" w:cs="Arial"/>
          <w:sz w:val="16"/>
          <w:szCs w:val="16"/>
        </w:rPr>
        <w:t>i.O</w:t>
      </w:r>
      <w:proofErr w:type="spellEnd"/>
      <w:r>
        <w:rPr>
          <w:rFonts w:ascii="Arial" w:hAnsi="Arial" w:cs="Arial"/>
          <w:sz w:val="16"/>
          <w:szCs w:val="16"/>
        </w:rPr>
        <w:t>.“ bewertet sind. Sofern zum Zeitpunkt der Auditberichterstellung</w:t>
      </w:r>
      <w:r w:rsidR="008228AF">
        <w:rPr>
          <w:rFonts w:ascii="Arial" w:hAnsi="Arial" w:cs="Arial"/>
          <w:sz w:val="16"/>
          <w:szCs w:val="16"/>
        </w:rPr>
        <w:t xml:space="preserve"> eine oder mehrere</w:t>
      </w:r>
      <w:r>
        <w:rPr>
          <w:rFonts w:ascii="Arial" w:hAnsi="Arial" w:cs="Arial"/>
          <w:sz w:val="16"/>
          <w:szCs w:val="16"/>
        </w:rPr>
        <w:t xml:space="preserve"> </w:t>
      </w:r>
      <w:r w:rsidR="008228AF">
        <w:rPr>
          <w:rFonts w:ascii="Arial" w:hAnsi="Arial" w:cs="Arial"/>
          <w:sz w:val="16"/>
          <w:szCs w:val="16"/>
        </w:rPr>
        <w:t>Abweichungen den Status „</w:t>
      </w:r>
      <w:proofErr w:type="spellStart"/>
      <w:r w:rsidR="008228AF">
        <w:rPr>
          <w:rFonts w:ascii="Arial" w:hAnsi="Arial" w:cs="Arial"/>
          <w:sz w:val="16"/>
          <w:szCs w:val="16"/>
        </w:rPr>
        <w:t>n.i.O</w:t>
      </w:r>
      <w:proofErr w:type="spellEnd"/>
      <w:r w:rsidR="008228AF">
        <w:rPr>
          <w:rFonts w:ascii="Arial" w:hAnsi="Arial" w:cs="Arial"/>
          <w:sz w:val="16"/>
          <w:szCs w:val="16"/>
        </w:rPr>
        <w:t>.“ oder „offen“ haben und diese Abweichungen zu einem späteren Zeitpunkt den Status „</w:t>
      </w:r>
      <w:proofErr w:type="spellStart"/>
      <w:r w:rsidR="008228AF">
        <w:rPr>
          <w:rFonts w:ascii="Arial" w:hAnsi="Arial" w:cs="Arial"/>
          <w:sz w:val="16"/>
          <w:szCs w:val="16"/>
        </w:rPr>
        <w:t>i.O</w:t>
      </w:r>
      <w:proofErr w:type="spellEnd"/>
      <w:r w:rsidR="008228AF">
        <w:rPr>
          <w:rFonts w:ascii="Arial" w:hAnsi="Arial" w:cs="Arial"/>
          <w:sz w:val="16"/>
          <w:szCs w:val="16"/>
        </w:rPr>
        <w:t>. bekommen, dann ist eine Aktualisierung dieser Bewertung vorzunehmen.</w:t>
      </w:r>
    </w:p>
    <w:p w14:paraId="3C3FBAA8" w14:textId="77777777" w:rsidR="007D189A" w:rsidRDefault="007D189A" w:rsidP="007D189A">
      <w:pPr>
        <w:rPr>
          <w:rFonts w:ascii="Arial" w:hAnsi="Arial" w:cs="Arial"/>
          <w:sz w:val="20"/>
          <w:szCs w:val="20"/>
        </w:rPr>
      </w:pPr>
    </w:p>
    <w:p w14:paraId="73E8A0CF" w14:textId="77777777" w:rsidR="008228AF" w:rsidRDefault="008228AF" w:rsidP="007D189A">
      <w:pPr>
        <w:rPr>
          <w:rFonts w:ascii="Arial" w:hAnsi="Arial" w:cs="Arial"/>
          <w:sz w:val="20"/>
          <w:szCs w:val="20"/>
        </w:rPr>
      </w:pPr>
    </w:p>
    <w:p w14:paraId="3E6E26FA" w14:textId="77777777" w:rsidR="007D189A" w:rsidRPr="00E875FD" w:rsidRDefault="007D189A" w:rsidP="007D189A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2574"/>
        <w:gridCol w:w="3632"/>
      </w:tblGrid>
      <w:tr w:rsidR="007D189A" w14:paraId="7CDEF388" w14:textId="77777777" w:rsidTr="007D189A">
        <w:tc>
          <w:tcPr>
            <w:tcW w:w="3045" w:type="dxa"/>
            <w:tcBorders>
              <w:bottom w:val="single" w:sz="4" w:space="0" w:color="auto"/>
            </w:tcBorders>
          </w:tcPr>
          <w:p w14:paraId="22DA0F60" w14:textId="77777777" w:rsidR="007D189A" w:rsidRDefault="007D189A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5" w:type="dxa"/>
          </w:tcPr>
          <w:p w14:paraId="228CA573" w14:textId="77777777" w:rsidR="007D189A" w:rsidRDefault="007D189A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08B402E0" w14:textId="77777777" w:rsidR="007D189A" w:rsidRDefault="007D189A" w:rsidP="007D18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89A" w14:paraId="089375DA" w14:textId="77777777" w:rsidTr="007D189A">
        <w:tc>
          <w:tcPr>
            <w:tcW w:w="3045" w:type="dxa"/>
            <w:tcBorders>
              <w:top w:val="single" w:sz="4" w:space="0" w:color="auto"/>
            </w:tcBorders>
          </w:tcPr>
          <w:p w14:paraId="1031B666" w14:textId="77777777" w:rsidR="007D189A" w:rsidRDefault="007D189A" w:rsidP="007D189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der Bewertung</w:t>
            </w:r>
          </w:p>
        </w:tc>
        <w:tc>
          <w:tcPr>
            <w:tcW w:w="2625" w:type="dxa"/>
          </w:tcPr>
          <w:p w14:paraId="5E2F229F" w14:textId="77777777" w:rsidR="007D189A" w:rsidRDefault="007D189A" w:rsidP="007D189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single" w:sz="4" w:space="0" w:color="auto"/>
            </w:tcBorders>
          </w:tcPr>
          <w:p w14:paraId="5150171C" w14:textId="77777777" w:rsidR="007D189A" w:rsidRDefault="007D189A" w:rsidP="005D069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Fachexperte</w:t>
            </w:r>
          </w:p>
        </w:tc>
      </w:tr>
    </w:tbl>
    <w:p w14:paraId="1C1CD628" w14:textId="77777777" w:rsidR="007D189A" w:rsidRDefault="007D189A" w:rsidP="007D189A">
      <w:pPr>
        <w:rPr>
          <w:rFonts w:ascii="Arial" w:hAnsi="Arial" w:cs="Arial"/>
          <w:sz w:val="20"/>
          <w:szCs w:val="20"/>
        </w:rPr>
      </w:pPr>
    </w:p>
    <w:sectPr w:rsidR="007D189A" w:rsidSect="00371407">
      <w:headerReference w:type="default" r:id="rId9"/>
      <w:footerReference w:type="default" r:id="rId10"/>
      <w:pgSz w:w="11906" w:h="16838"/>
      <w:pgMar w:top="1637" w:right="1225" w:bottom="1258" w:left="1361" w:header="720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A42C6" w14:textId="77777777" w:rsidR="00883313" w:rsidRDefault="00883313">
      <w:r>
        <w:separator/>
      </w:r>
    </w:p>
  </w:endnote>
  <w:endnote w:type="continuationSeparator" w:id="0">
    <w:p w14:paraId="0D3FFBCB" w14:textId="77777777" w:rsidR="00883313" w:rsidRDefault="0088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B91BF" w14:textId="609B7DA0" w:rsidR="00132F9D" w:rsidRPr="00373D99" w:rsidRDefault="00823270">
    <w:pPr>
      <w:tabs>
        <w:tab w:val="center" w:pos="5387"/>
        <w:tab w:val="right" w:pos="9356"/>
      </w:tabs>
      <w:rPr>
        <w:rFonts w:ascii="Arial" w:hAnsi="Arial" w:cs="Arial"/>
        <w:sz w:val="14"/>
        <w:szCs w:val="14"/>
      </w:rPr>
    </w:pPr>
    <w:r w:rsidRPr="00993A4A">
      <w:rPr>
        <w:rFonts w:ascii="Arial" w:hAnsi="Arial" w:cs="Arial"/>
        <w:sz w:val="14"/>
        <w:szCs w:val="14"/>
      </w:rPr>
      <w:fldChar w:fldCharType="begin"/>
    </w:r>
    <w:r w:rsidRPr="00993A4A">
      <w:rPr>
        <w:rFonts w:ascii="Arial" w:hAnsi="Arial" w:cs="Arial"/>
        <w:sz w:val="14"/>
        <w:szCs w:val="14"/>
      </w:rPr>
      <w:instrText xml:space="preserve"> FILENAME  \* MERGEFORMAT </w:instrText>
    </w:r>
    <w:r w:rsidRPr="00993A4A">
      <w:rPr>
        <w:rFonts w:ascii="Arial" w:hAnsi="Arial" w:cs="Arial"/>
        <w:sz w:val="14"/>
        <w:szCs w:val="14"/>
      </w:rPr>
      <w:fldChar w:fldCharType="separate"/>
    </w:r>
    <w:r w:rsidR="006A47F0">
      <w:rPr>
        <w:rFonts w:ascii="Arial" w:hAnsi="Arial" w:cs="Arial"/>
        <w:noProof/>
        <w:sz w:val="14"/>
        <w:szCs w:val="14"/>
      </w:rPr>
      <w:t>eb_dys-einheit-I1_240816</w:t>
    </w:r>
    <w:r w:rsidRPr="00993A4A">
      <w:rPr>
        <w:rFonts w:ascii="Arial" w:hAnsi="Arial" w:cs="Arial"/>
        <w:noProof/>
        <w:sz w:val="14"/>
        <w:szCs w:val="14"/>
      </w:rPr>
      <w:fldChar w:fldCharType="end"/>
    </w:r>
    <w:r w:rsidR="00132F9D" w:rsidRPr="00A9530B">
      <w:rPr>
        <w:rFonts w:ascii="Arial" w:hAnsi="Arial" w:cs="Arial"/>
        <w:sz w:val="14"/>
        <w:szCs w:val="14"/>
      </w:rPr>
      <w:tab/>
      <w:t>©</w:t>
    </w:r>
    <w:r w:rsidR="0079612D" w:rsidRPr="00A9530B">
      <w:rPr>
        <w:rFonts w:ascii="Arial" w:hAnsi="Arial" w:cs="Arial"/>
        <w:sz w:val="14"/>
        <w:szCs w:val="14"/>
      </w:rPr>
      <w:t xml:space="preserve"> </w:t>
    </w:r>
    <w:r w:rsidR="00132F9D" w:rsidRPr="00A9530B">
      <w:rPr>
        <w:rFonts w:ascii="Arial" w:hAnsi="Arial" w:cs="Arial"/>
        <w:sz w:val="14"/>
        <w:szCs w:val="14"/>
      </w:rPr>
      <w:t xml:space="preserve">DKG, AGO, DGGG, AG CPC alle Rechte </w:t>
    </w:r>
    <w:proofErr w:type="gramStart"/>
    <w:r w:rsidR="00132F9D" w:rsidRPr="00A9530B">
      <w:rPr>
        <w:rFonts w:ascii="Arial" w:hAnsi="Arial" w:cs="Arial"/>
        <w:sz w:val="14"/>
        <w:szCs w:val="14"/>
      </w:rPr>
      <w:t>vorbehalten</w:t>
    </w:r>
    <w:r w:rsidR="00312671" w:rsidRPr="00A9530B">
      <w:rPr>
        <w:rFonts w:ascii="Arial" w:hAnsi="Arial" w:cs="Arial"/>
        <w:sz w:val="14"/>
        <w:szCs w:val="14"/>
      </w:rPr>
      <w:t xml:space="preserve">  (</w:t>
    </w:r>
    <w:proofErr w:type="gramEnd"/>
    <w:r w:rsidR="00312671" w:rsidRPr="00A9530B">
      <w:rPr>
        <w:rFonts w:ascii="Arial" w:hAnsi="Arial" w:cs="Arial"/>
        <w:sz w:val="14"/>
        <w:szCs w:val="14"/>
      </w:rPr>
      <w:t xml:space="preserve">Vers. </w:t>
    </w:r>
    <w:r w:rsidR="003B1F4D" w:rsidRPr="00090860">
      <w:rPr>
        <w:rFonts w:ascii="Arial" w:hAnsi="Arial" w:cs="Arial"/>
        <w:sz w:val="14"/>
        <w:szCs w:val="14"/>
      </w:rPr>
      <w:t>I</w:t>
    </w:r>
    <w:r w:rsidR="0043354F" w:rsidRPr="00090860">
      <w:rPr>
        <w:rFonts w:ascii="Arial" w:hAnsi="Arial" w:cs="Arial"/>
        <w:sz w:val="14"/>
        <w:szCs w:val="14"/>
      </w:rPr>
      <w:t>1</w:t>
    </w:r>
    <w:r w:rsidR="009E6CE9" w:rsidRPr="00090860">
      <w:rPr>
        <w:rFonts w:ascii="Arial" w:hAnsi="Arial" w:cs="Arial"/>
        <w:sz w:val="14"/>
        <w:szCs w:val="14"/>
      </w:rPr>
      <w:t xml:space="preserve">; </w:t>
    </w:r>
    <w:r w:rsidR="00090860" w:rsidRPr="00090860">
      <w:rPr>
        <w:rFonts w:ascii="Arial" w:hAnsi="Arial" w:cs="Arial"/>
        <w:sz w:val="14"/>
        <w:szCs w:val="14"/>
      </w:rPr>
      <w:t>16.08.</w:t>
    </w:r>
    <w:r w:rsidR="003B1F4D" w:rsidRPr="00090860">
      <w:rPr>
        <w:rFonts w:ascii="Arial" w:hAnsi="Arial" w:cs="Arial"/>
        <w:sz w:val="14"/>
        <w:szCs w:val="14"/>
      </w:rPr>
      <w:t>2024</w:t>
    </w:r>
    <w:r w:rsidR="00373D99" w:rsidRPr="00090860">
      <w:rPr>
        <w:rFonts w:ascii="Arial" w:hAnsi="Arial" w:cs="Arial"/>
        <w:sz w:val="14"/>
        <w:szCs w:val="14"/>
      </w:rPr>
      <w:t>)</w:t>
    </w:r>
    <w:r w:rsidR="00132F9D" w:rsidRPr="00A9530B">
      <w:rPr>
        <w:rFonts w:ascii="Arial" w:hAnsi="Arial" w:cs="Arial"/>
        <w:sz w:val="14"/>
        <w:szCs w:val="14"/>
      </w:rPr>
      <w:tab/>
      <w:t xml:space="preserve">Seite </w:t>
    </w:r>
    <w:r w:rsidR="001B4B25" w:rsidRPr="00A9530B">
      <w:rPr>
        <w:rFonts w:ascii="Arial" w:hAnsi="Arial" w:cs="Arial"/>
        <w:sz w:val="14"/>
        <w:szCs w:val="14"/>
      </w:rPr>
      <w:fldChar w:fldCharType="begin"/>
    </w:r>
    <w:r w:rsidR="00132F9D" w:rsidRPr="00A9530B">
      <w:rPr>
        <w:rFonts w:ascii="Arial" w:hAnsi="Arial" w:cs="Arial"/>
        <w:sz w:val="14"/>
        <w:szCs w:val="14"/>
      </w:rPr>
      <w:instrText xml:space="preserve"> PAGE </w:instrText>
    </w:r>
    <w:r w:rsidR="001B4B25" w:rsidRPr="00A9530B">
      <w:rPr>
        <w:rFonts w:ascii="Arial" w:hAnsi="Arial" w:cs="Arial"/>
        <w:sz w:val="14"/>
        <w:szCs w:val="14"/>
      </w:rPr>
      <w:fldChar w:fldCharType="separate"/>
    </w:r>
    <w:r w:rsidR="0099455E" w:rsidRPr="00A9530B">
      <w:rPr>
        <w:rFonts w:ascii="Arial" w:hAnsi="Arial" w:cs="Arial"/>
        <w:noProof/>
        <w:sz w:val="14"/>
        <w:szCs w:val="14"/>
      </w:rPr>
      <w:t>8</w:t>
    </w:r>
    <w:r w:rsidR="001B4B25" w:rsidRPr="00A9530B">
      <w:rPr>
        <w:rFonts w:ascii="Arial" w:hAnsi="Arial" w:cs="Arial"/>
        <w:sz w:val="14"/>
        <w:szCs w:val="14"/>
      </w:rPr>
      <w:fldChar w:fldCharType="end"/>
    </w:r>
    <w:r w:rsidR="00132F9D" w:rsidRPr="00A9530B">
      <w:rPr>
        <w:rFonts w:ascii="Arial" w:hAnsi="Arial" w:cs="Arial"/>
        <w:sz w:val="14"/>
        <w:szCs w:val="14"/>
      </w:rPr>
      <w:t xml:space="preserve"> von </w:t>
    </w:r>
    <w:r w:rsidR="001B4B25" w:rsidRPr="00A9530B">
      <w:rPr>
        <w:rFonts w:ascii="Arial" w:hAnsi="Arial" w:cs="Arial"/>
        <w:sz w:val="14"/>
        <w:szCs w:val="14"/>
      </w:rPr>
      <w:fldChar w:fldCharType="begin"/>
    </w:r>
    <w:r w:rsidR="00132F9D" w:rsidRPr="00A9530B">
      <w:rPr>
        <w:rFonts w:ascii="Arial" w:hAnsi="Arial" w:cs="Arial"/>
        <w:sz w:val="14"/>
        <w:szCs w:val="14"/>
      </w:rPr>
      <w:instrText xml:space="preserve"> NUMPAGES </w:instrText>
    </w:r>
    <w:r w:rsidR="001B4B25" w:rsidRPr="00A9530B">
      <w:rPr>
        <w:rFonts w:ascii="Arial" w:hAnsi="Arial" w:cs="Arial"/>
        <w:sz w:val="14"/>
        <w:szCs w:val="14"/>
      </w:rPr>
      <w:fldChar w:fldCharType="separate"/>
    </w:r>
    <w:r w:rsidR="0099455E" w:rsidRPr="00A9530B">
      <w:rPr>
        <w:rFonts w:ascii="Arial" w:hAnsi="Arial" w:cs="Arial"/>
        <w:noProof/>
        <w:sz w:val="14"/>
        <w:szCs w:val="14"/>
      </w:rPr>
      <w:t>8</w:t>
    </w:r>
    <w:r w:rsidR="001B4B25" w:rsidRPr="00A9530B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E5992" w14:textId="77777777" w:rsidR="00883313" w:rsidRDefault="00883313">
      <w:r>
        <w:separator/>
      </w:r>
    </w:p>
  </w:footnote>
  <w:footnote w:type="continuationSeparator" w:id="0">
    <w:p w14:paraId="214B06C2" w14:textId="77777777" w:rsidR="00883313" w:rsidRDefault="00883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CE004" w14:textId="77777777" w:rsidR="00132F9D" w:rsidRDefault="00132F9D">
    <w:pPr>
      <w:tabs>
        <w:tab w:val="left" w:pos="8325"/>
      </w:tabs>
    </w:pPr>
    <w:r>
      <w:rPr>
        <w:noProof/>
        <w:lang w:eastAsia="de-DE"/>
      </w:rPr>
      <w:drawing>
        <wp:anchor distT="0" distB="0" distL="0" distR="0" simplePos="0" relativeHeight="251656192" behindDoc="0" locked="0" layoutInCell="1" allowOverlap="1" wp14:anchorId="1653CA05" wp14:editId="2779DA17">
          <wp:simplePos x="0" y="0"/>
          <wp:positionH relativeFrom="column">
            <wp:posOffset>3658235</wp:posOffset>
          </wp:positionH>
          <wp:positionV relativeFrom="paragraph">
            <wp:posOffset>0</wp:posOffset>
          </wp:positionV>
          <wp:extent cx="712470" cy="716280"/>
          <wp:effectExtent l="19050" t="0" r="0" b="0"/>
          <wp:wrapTopAndBottom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162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0" distR="0" simplePos="0" relativeHeight="251657216" behindDoc="0" locked="0" layoutInCell="1" allowOverlap="1" wp14:anchorId="08B067A5" wp14:editId="7284DCC3">
          <wp:simplePos x="0" y="0"/>
          <wp:positionH relativeFrom="column">
            <wp:posOffset>1654175</wp:posOffset>
          </wp:positionH>
          <wp:positionV relativeFrom="paragraph">
            <wp:posOffset>71755</wp:posOffset>
          </wp:positionV>
          <wp:extent cx="1230630" cy="601980"/>
          <wp:effectExtent l="19050" t="0" r="7620" b="0"/>
          <wp:wrapTopAndBottom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6019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0" distR="0" simplePos="0" relativeHeight="251658240" behindDoc="0" locked="0" layoutInCell="1" allowOverlap="1" wp14:anchorId="6E160B0A" wp14:editId="5EB2758B">
          <wp:simplePos x="0" y="0"/>
          <wp:positionH relativeFrom="column">
            <wp:posOffset>4877435</wp:posOffset>
          </wp:positionH>
          <wp:positionV relativeFrom="paragraph">
            <wp:posOffset>60960</wp:posOffset>
          </wp:positionV>
          <wp:extent cx="894080" cy="609600"/>
          <wp:effectExtent l="19050" t="0" r="1270" b="0"/>
          <wp:wrapTopAndBottom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6096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0" distR="0" simplePos="0" relativeHeight="251659264" behindDoc="0" locked="0" layoutInCell="1" allowOverlap="1" wp14:anchorId="7F543986" wp14:editId="5D2FB653">
          <wp:simplePos x="0" y="0"/>
          <wp:positionH relativeFrom="column">
            <wp:posOffset>-60325</wp:posOffset>
          </wp:positionH>
          <wp:positionV relativeFrom="paragraph">
            <wp:posOffset>60960</wp:posOffset>
          </wp:positionV>
          <wp:extent cx="1474470" cy="617220"/>
          <wp:effectExtent l="19050" t="0" r="0" b="0"/>
          <wp:wrapTopAndBottom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4470" cy="6172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3AAC91A" w14:textId="77777777" w:rsidR="00132F9D" w:rsidRDefault="00132F9D">
    <w:pPr>
      <w:tabs>
        <w:tab w:val="left" w:pos="8325"/>
      </w:tabs>
    </w:pPr>
  </w:p>
  <w:p w14:paraId="39F1C782" w14:textId="77777777" w:rsidR="00132F9D" w:rsidRDefault="00132F9D">
    <w:pPr>
      <w:tabs>
        <w:tab w:val="left" w:pos="83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4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9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1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5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7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1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3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33"/>
    <w:lvl w:ilvl="0">
      <w:start w:val="2"/>
      <w:numFmt w:val="bullet"/>
      <w:lvlText w:val="-"/>
      <w:lvlJc w:val="left"/>
      <w:pPr>
        <w:tabs>
          <w:tab w:val="num" w:pos="0"/>
        </w:tabs>
        <w:ind w:left="861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1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Num36"/>
    <w:lvl w:ilvl="0">
      <w:start w:val="1"/>
      <w:numFmt w:val="bullet"/>
      <w:lvlText w:val=""/>
      <w:lvlJc w:val="left"/>
      <w:pPr>
        <w:tabs>
          <w:tab w:val="num" w:pos="0"/>
        </w:tabs>
        <w:ind w:left="51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3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5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7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9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1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3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5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76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name w:val="WWNum37"/>
    <w:lvl w:ilvl="0">
      <w:start w:val="1"/>
      <w:numFmt w:val="bullet"/>
      <w:lvlText w:val=""/>
      <w:lvlJc w:val="left"/>
      <w:pPr>
        <w:tabs>
          <w:tab w:val="num" w:pos="0"/>
        </w:tabs>
        <w:ind w:left="75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3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BD21DBC"/>
    <w:multiLevelType w:val="hybridMultilevel"/>
    <w:tmpl w:val="ED1E27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2818B5"/>
    <w:multiLevelType w:val="hybridMultilevel"/>
    <w:tmpl w:val="FE1868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71724D"/>
    <w:multiLevelType w:val="hybridMultilevel"/>
    <w:tmpl w:val="B9B4C1EC"/>
    <w:lvl w:ilvl="0" w:tplc="A8B250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D5968"/>
    <w:multiLevelType w:val="hybridMultilevel"/>
    <w:tmpl w:val="71843C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D46F2"/>
    <w:multiLevelType w:val="hybridMultilevel"/>
    <w:tmpl w:val="F8A09E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409181">
    <w:abstractNumId w:val="0"/>
  </w:num>
  <w:num w:numId="2" w16cid:durableId="455949803">
    <w:abstractNumId w:val="1"/>
  </w:num>
  <w:num w:numId="3" w16cid:durableId="1322465751">
    <w:abstractNumId w:val="2"/>
  </w:num>
  <w:num w:numId="4" w16cid:durableId="1523736859">
    <w:abstractNumId w:val="3"/>
  </w:num>
  <w:num w:numId="5" w16cid:durableId="1361053308">
    <w:abstractNumId w:val="4"/>
  </w:num>
  <w:num w:numId="6" w16cid:durableId="2097894282">
    <w:abstractNumId w:val="5"/>
  </w:num>
  <w:num w:numId="7" w16cid:durableId="341974542">
    <w:abstractNumId w:val="6"/>
  </w:num>
  <w:num w:numId="8" w16cid:durableId="670640938">
    <w:abstractNumId w:val="7"/>
  </w:num>
  <w:num w:numId="9" w16cid:durableId="524558204">
    <w:abstractNumId w:val="8"/>
  </w:num>
  <w:num w:numId="10" w16cid:durableId="1935699107">
    <w:abstractNumId w:val="9"/>
  </w:num>
  <w:num w:numId="11" w16cid:durableId="1550915674">
    <w:abstractNumId w:val="10"/>
  </w:num>
  <w:num w:numId="12" w16cid:durableId="623997528">
    <w:abstractNumId w:val="14"/>
  </w:num>
  <w:num w:numId="13" w16cid:durableId="264919492">
    <w:abstractNumId w:val="12"/>
  </w:num>
  <w:num w:numId="14" w16cid:durableId="76874381">
    <w:abstractNumId w:val="15"/>
  </w:num>
  <w:num w:numId="15" w16cid:durableId="1008210613">
    <w:abstractNumId w:val="11"/>
  </w:num>
  <w:num w:numId="16" w16cid:durableId="17799128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BF8"/>
    <w:rsid w:val="00000FF1"/>
    <w:rsid w:val="00010116"/>
    <w:rsid w:val="000149F3"/>
    <w:rsid w:val="00025BF8"/>
    <w:rsid w:val="00031C70"/>
    <w:rsid w:val="00041F52"/>
    <w:rsid w:val="00042217"/>
    <w:rsid w:val="00045312"/>
    <w:rsid w:val="000624B1"/>
    <w:rsid w:val="00063A32"/>
    <w:rsid w:val="000647C3"/>
    <w:rsid w:val="000818A4"/>
    <w:rsid w:val="00084234"/>
    <w:rsid w:val="0008635F"/>
    <w:rsid w:val="000900C7"/>
    <w:rsid w:val="00090860"/>
    <w:rsid w:val="00092072"/>
    <w:rsid w:val="00096E6E"/>
    <w:rsid w:val="000A49B9"/>
    <w:rsid w:val="000B02CC"/>
    <w:rsid w:val="000B64D9"/>
    <w:rsid w:val="000D3F8A"/>
    <w:rsid w:val="000E5202"/>
    <w:rsid w:val="000F05E3"/>
    <w:rsid w:val="0010393F"/>
    <w:rsid w:val="001106AC"/>
    <w:rsid w:val="001215FD"/>
    <w:rsid w:val="0012272A"/>
    <w:rsid w:val="001228C7"/>
    <w:rsid w:val="00125A2A"/>
    <w:rsid w:val="001308AC"/>
    <w:rsid w:val="00132F9D"/>
    <w:rsid w:val="0014159E"/>
    <w:rsid w:val="00157438"/>
    <w:rsid w:val="0016125F"/>
    <w:rsid w:val="00163FCA"/>
    <w:rsid w:val="00171503"/>
    <w:rsid w:val="0017420F"/>
    <w:rsid w:val="001745BF"/>
    <w:rsid w:val="001745E6"/>
    <w:rsid w:val="00177018"/>
    <w:rsid w:val="001A0625"/>
    <w:rsid w:val="001A16ED"/>
    <w:rsid w:val="001A4289"/>
    <w:rsid w:val="001B29BD"/>
    <w:rsid w:val="001B4B25"/>
    <w:rsid w:val="001B5A45"/>
    <w:rsid w:val="001B7DE7"/>
    <w:rsid w:val="001D1D78"/>
    <w:rsid w:val="001D5787"/>
    <w:rsid w:val="001E4DCD"/>
    <w:rsid w:val="001E6C46"/>
    <w:rsid w:val="001F55FA"/>
    <w:rsid w:val="001F5FA9"/>
    <w:rsid w:val="002028F5"/>
    <w:rsid w:val="00206698"/>
    <w:rsid w:val="00212908"/>
    <w:rsid w:val="0021353A"/>
    <w:rsid w:val="002276C6"/>
    <w:rsid w:val="002330D7"/>
    <w:rsid w:val="00234084"/>
    <w:rsid w:val="0023635F"/>
    <w:rsid w:val="00237D6F"/>
    <w:rsid w:val="002430A0"/>
    <w:rsid w:val="002474F7"/>
    <w:rsid w:val="00255FBD"/>
    <w:rsid w:val="00272B3B"/>
    <w:rsid w:val="002937B7"/>
    <w:rsid w:val="002A4B28"/>
    <w:rsid w:val="002D3040"/>
    <w:rsid w:val="002D58CE"/>
    <w:rsid w:val="002E1788"/>
    <w:rsid w:val="002F1282"/>
    <w:rsid w:val="002F79BA"/>
    <w:rsid w:val="0031217D"/>
    <w:rsid w:val="00312671"/>
    <w:rsid w:val="003241A4"/>
    <w:rsid w:val="00330023"/>
    <w:rsid w:val="00330810"/>
    <w:rsid w:val="00331A27"/>
    <w:rsid w:val="003348FA"/>
    <w:rsid w:val="00341369"/>
    <w:rsid w:val="00347EA6"/>
    <w:rsid w:val="0035035D"/>
    <w:rsid w:val="0035377D"/>
    <w:rsid w:val="00371407"/>
    <w:rsid w:val="00373D99"/>
    <w:rsid w:val="00386FBF"/>
    <w:rsid w:val="00391D85"/>
    <w:rsid w:val="0039702E"/>
    <w:rsid w:val="003B1F4D"/>
    <w:rsid w:val="003B7E3F"/>
    <w:rsid w:val="003C00A4"/>
    <w:rsid w:val="003C1F9E"/>
    <w:rsid w:val="003C54B0"/>
    <w:rsid w:val="003C6F09"/>
    <w:rsid w:val="003E779A"/>
    <w:rsid w:val="003F5527"/>
    <w:rsid w:val="003F596A"/>
    <w:rsid w:val="003F7EA6"/>
    <w:rsid w:val="00402CD9"/>
    <w:rsid w:val="00411B77"/>
    <w:rsid w:val="004120D9"/>
    <w:rsid w:val="0043354F"/>
    <w:rsid w:val="004520E6"/>
    <w:rsid w:val="004662B1"/>
    <w:rsid w:val="0047080B"/>
    <w:rsid w:val="0047507F"/>
    <w:rsid w:val="0048033D"/>
    <w:rsid w:val="004839C0"/>
    <w:rsid w:val="00484A24"/>
    <w:rsid w:val="00496E89"/>
    <w:rsid w:val="004A3A75"/>
    <w:rsid w:val="004A436E"/>
    <w:rsid w:val="004A6F2A"/>
    <w:rsid w:val="004B6593"/>
    <w:rsid w:val="004C5F72"/>
    <w:rsid w:val="004D07A8"/>
    <w:rsid w:val="004E03B4"/>
    <w:rsid w:val="004E05B8"/>
    <w:rsid w:val="004E0BE8"/>
    <w:rsid w:val="004E1894"/>
    <w:rsid w:val="004E3D26"/>
    <w:rsid w:val="005044B4"/>
    <w:rsid w:val="00505362"/>
    <w:rsid w:val="005116A3"/>
    <w:rsid w:val="00521628"/>
    <w:rsid w:val="00521641"/>
    <w:rsid w:val="00523C8C"/>
    <w:rsid w:val="005364A5"/>
    <w:rsid w:val="00540E9D"/>
    <w:rsid w:val="005410BD"/>
    <w:rsid w:val="00544536"/>
    <w:rsid w:val="005556BD"/>
    <w:rsid w:val="00557B46"/>
    <w:rsid w:val="00562B56"/>
    <w:rsid w:val="0056692E"/>
    <w:rsid w:val="00580C5F"/>
    <w:rsid w:val="00590D0D"/>
    <w:rsid w:val="00591DB4"/>
    <w:rsid w:val="00595925"/>
    <w:rsid w:val="005A147F"/>
    <w:rsid w:val="005A42E8"/>
    <w:rsid w:val="005B1775"/>
    <w:rsid w:val="005C1747"/>
    <w:rsid w:val="005D069C"/>
    <w:rsid w:val="005D560F"/>
    <w:rsid w:val="005E213C"/>
    <w:rsid w:val="005E35C4"/>
    <w:rsid w:val="005E5049"/>
    <w:rsid w:val="005E670F"/>
    <w:rsid w:val="006050AB"/>
    <w:rsid w:val="006209B0"/>
    <w:rsid w:val="00637533"/>
    <w:rsid w:val="00644FF1"/>
    <w:rsid w:val="006575A8"/>
    <w:rsid w:val="006579D5"/>
    <w:rsid w:val="006665A2"/>
    <w:rsid w:val="006736E2"/>
    <w:rsid w:val="00695F41"/>
    <w:rsid w:val="006A2829"/>
    <w:rsid w:val="006A47F0"/>
    <w:rsid w:val="006B0C00"/>
    <w:rsid w:val="006B4C79"/>
    <w:rsid w:val="006B7CB1"/>
    <w:rsid w:val="006D0AC7"/>
    <w:rsid w:val="006D1DC0"/>
    <w:rsid w:val="006D79F2"/>
    <w:rsid w:val="006F0F67"/>
    <w:rsid w:val="006F2B42"/>
    <w:rsid w:val="006F541C"/>
    <w:rsid w:val="00707631"/>
    <w:rsid w:val="00720514"/>
    <w:rsid w:val="00721C1C"/>
    <w:rsid w:val="00730122"/>
    <w:rsid w:val="007479CD"/>
    <w:rsid w:val="00751028"/>
    <w:rsid w:val="00775A98"/>
    <w:rsid w:val="0077762F"/>
    <w:rsid w:val="0079612D"/>
    <w:rsid w:val="007A5B22"/>
    <w:rsid w:val="007A5F52"/>
    <w:rsid w:val="007B0B0B"/>
    <w:rsid w:val="007B29F6"/>
    <w:rsid w:val="007B406D"/>
    <w:rsid w:val="007B4F71"/>
    <w:rsid w:val="007D189A"/>
    <w:rsid w:val="007D7A86"/>
    <w:rsid w:val="007F1EE9"/>
    <w:rsid w:val="007F3281"/>
    <w:rsid w:val="007F5FA8"/>
    <w:rsid w:val="0080125A"/>
    <w:rsid w:val="0080180E"/>
    <w:rsid w:val="00802574"/>
    <w:rsid w:val="00804A7A"/>
    <w:rsid w:val="00807092"/>
    <w:rsid w:val="00814B85"/>
    <w:rsid w:val="00820119"/>
    <w:rsid w:val="008228AF"/>
    <w:rsid w:val="00823270"/>
    <w:rsid w:val="008235A4"/>
    <w:rsid w:val="00827C4D"/>
    <w:rsid w:val="00830D7D"/>
    <w:rsid w:val="00833CBE"/>
    <w:rsid w:val="008340AF"/>
    <w:rsid w:val="00845AF4"/>
    <w:rsid w:val="008463B6"/>
    <w:rsid w:val="00854B7A"/>
    <w:rsid w:val="0086400B"/>
    <w:rsid w:val="00871298"/>
    <w:rsid w:val="008751D6"/>
    <w:rsid w:val="008817B0"/>
    <w:rsid w:val="0088235A"/>
    <w:rsid w:val="00883313"/>
    <w:rsid w:val="008A58DF"/>
    <w:rsid w:val="008B3FCD"/>
    <w:rsid w:val="008B7A1C"/>
    <w:rsid w:val="008C2D83"/>
    <w:rsid w:val="008C30F5"/>
    <w:rsid w:val="00912612"/>
    <w:rsid w:val="00916699"/>
    <w:rsid w:val="00916DB4"/>
    <w:rsid w:val="00924E6F"/>
    <w:rsid w:val="00925252"/>
    <w:rsid w:val="00925A81"/>
    <w:rsid w:val="00926B85"/>
    <w:rsid w:val="009348F7"/>
    <w:rsid w:val="00941E2E"/>
    <w:rsid w:val="009462E1"/>
    <w:rsid w:val="00947D5D"/>
    <w:rsid w:val="00957039"/>
    <w:rsid w:val="009632B6"/>
    <w:rsid w:val="00970031"/>
    <w:rsid w:val="00992B72"/>
    <w:rsid w:val="00993A4A"/>
    <w:rsid w:val="0099455E"/>
    <w:rsid w:val="00997479"/>
    <w:rsid w:val="00997575"/>
    <w:rsid w:val="009A3D55"/>
    <w:rsid w:val="009B2DF3"/>
    <w:rsid w:val="009B3C30"/>
    <w:rsid w:val="009B3D3D"/>
    <w:rsid w:val="009C316E"/>
    <w:rsid w:val="009D4121"/>
    <w:rsid w:val="009D6480"/>
    <w:rsid w:val="009E0164"/>
    <w:rsid w:val="009E17F5"/>
    <w:rsid w:val="009E6CE9"/>
    <w:rsid w:val="009F0F08"/>
    <w:rsid w:val="009F15EE"/>
    <w:rsid w:val="009F347C"/>
    <w:rsid w:val="009F49AC"/>
    <w:rsid w:val="00A0014C"/>
    <w:rsid w:val="00A02CD3"/>
    <w:rsid w:val="00A04638"/>
    <w:rsid w:val="00A1038F"/>
    <w:rsid w:val="00A17B9F"/>
    <w:rsid w:val="00A23E92"/>
    <w:rsid w:val="00A259E3"/>
    <w:rsid w:val="00A366DE"/>
    <w:rsid w:val="00A469C6"/>
    <w:rsid w:val="00A610D6"/>
    <w:rsid w:val="00A628B6"/>
    <w:rsid w:val="00A6661F"/>
    <w:rsid w:val="00A67F76"/>
    <w:rsid w:val="00A71DA1"/>
    <w:rsid w:val="00A735CA"/>
    <w:rsid w:val="00A87B3D"/>
    <w:rsid w:val="00A9530B"/>
    <w:rsid w:val="00A95EC0"/>
    <w:rsid w:val="00AB098D"/>
    <w:rsid w:val="00AB6E9C"/>
    <w:rsid w:val="00AD09D9"/>
    <w:rsid w:val="00AE06FC"/>
    <w:rsid w:val="00AE0AAA"/>
    <w:rsid w:val="00AE1E65"/>
    <w:rsid w:val="00AE2EE8"/>
    <w:rsid w:val="00AE7D10"/>
    <w:rsid w:val="00AF122D"/>
    <w:rsid w:val="00AF1F3D"/>
    <w:rsid w:val="00AF2BEB"/>
    <w:rsid w:val="00AF3F18"/>
    <w:rsid w:val="00AF5327"/>
    <w:rsid w:val="00B02531"/>
    <w:rsid w:val="00B079EB"/>
    <w:rsid w:val="00B14AB1"/>
    <w:rsid w:val="00B26422"/>
    <w:rsid w:val="00B36547"/>
    <w:rsid w:val="00B42EB6"/>
    <w:rsid w:val="00B528BB"/>
    <w:rsid w:val="00B57DA7"/>
    <w:rsid w:val="00B62DFF"/>
    <w:rsid w:val="00B6386A"/>
    <w:rsid w:val="00B71920"/>
    <w:rsid w:val="00B9026E"/>
    <w:rsid w:val="00B92946"/>
    <w:rsid w:val="00BA4C37"/>
    <w:rsid w:val="00BA5C12"/>
    <w:rsid w:val="00BB0DAA"/>
    <w:rsid w:val="00BC170A"/>
    <w:rsid w:val="00BC585C"/>
    <w:rsid w:val="00BD56F9"/>
    <w:rsid w:val="00BD7DEB"/>
    <w:rsid w:val="00BE34F8"/>
    <w:rsid w:val="00BE59F8"/>
    <w:rsid w:val="00BE605F"/>
    <w:rsid w:val="00BF122B"/>
    <w:rsid w:val="00BF2D47"/>
    <w:rsid w:val="00BF7DC4"/>
    <w:rsid w:val="00BF7FCB"/>
    <w:rsid w:val="00C0219F"/>
    <w:rsid w:val="00C06601"/>
    <w:rsid w:val="00C10611"/>
    <w:rsid w:val="00C12246"/>
    <w:rsid w:val="00C3478E"/>
    <w:rsid w:val="00C35F6C"/>
    <w:rsid w:val="00C40537"/>
    <w:rsid w:val="00C4669B"/>
    <w:rsid w:val="00C5169C"/>
    <w:rsid w:val="00C521D9"/>
    <w:rsid w:val="00C64632"/>
    <w:rsid w:val="00C93B41"/>
    <w:rsid w:val="00C93CA4"/>
    <w:rsid w:val="00CB5359"/>
    <w:rsid w:val="00CD43C1"/>
    <w:rsid w:val="00CF7EA4"/>
    <w:rsid w:val="00D1424D"/>
    <w:rsid w:val="00D16150"/>
    <w:rsid w:val="00D2738C"/>
    <w:rsid w:val="00D50D27"/>
    <w:rsid w:val="00D53DD2"/>
    <w:rsid w:val="00D55DA6"/>
    <w:rsid w:val="00D8106E"/>
    <w:rsid w:val="00D87DEE"/>
    <w:rsid w:val="00D9072A"/>
    <w:rsid w:val="00D92936"/>
    <w:rsid w:val="00D94E76"/>
    <w:rsid w:val="00D964E6"/>
    <w:rsid w:val="00DA7EB9"/>
    <w:rsid w:val="00DB35F4"/>
    <w:rsid w:val="00DB663E"/>
    <w:rsid w:val="00DC1F14"/>
    <w:rsid w:val="00DC36F1"/>
    <w:rsid w:val="00DD51EC"/>
    <w:rsid w:val="00DE10CE"/>
    <w:rsid w:val="00DE7C13"/>
    <w:rsid w:val="00DF2196"/>
    <w:rsid w:val="00E21C5B"/>
    <w:rsid w:val="00E326C8"/>
    <w:rsid w:val="00E375E1"/>
    <w:rsid w:val="00E403BA"/>
    <w:rsid w:val="00E47CFE"/>
    <w:rsid w:val="00E55918"/>
    <w:rsid w:val="00E6026B"/>
    <w:rsid w:val="00E72D2F"/>
    <w:rsid w:val="00E807D3"/>
    <w:rsid w:val="00E815B5"/>
    <w:rsid w:val="00E836CE"/>
    <w:rsid w:val="00E87417"/>
    <w:rsid w:val="00E875FD"/>
    <w:rsid w:val="00E91630"/>
    <w:rsid w:val="00E92F75"/>
    <w:rsid w:val="00E97A99"/>
    <w:rsid w:val="00EA22D9"/>
    <w:rsid w:val="00EA7F8A"/>
    <w:rsid w:val="00EB0EEF"/>
    <w:rsid w:val="00EB301D"/>
    <w:rsid w:val="00EC59FD"/>
    <w:rsid w:val="00ED66DD"/>
    <w:rsid w:val="00EE68C4"/>
    <w:rsid w:val="00EF1603"/>
    <w:rsid w:val="00EF22A9"/>
    <w:rsid w:val="00EF2A29"/>
    <w:rsid w:val="00F01F06"/>
    <w:rsid w:val="00F07103"/>
    <w:rsid w:val="00F2291C"/>
    <w:rsid w:val="00F33DCE"/>
    <w:rsid w:val="00F36247"/>
    <w:rsid w:val="00F403A6"/>
    <w:rsid w:val="00F65D5E"/>
    <w:rsid w:val="00F74575"/>
    <w:rsid w:val="00F82300"/>
    <w:rsid w:val="00FA6A86"/>
    <w:rsid w:val="00FB5F32"/>
    <w:rsid w:val="00FC39F6"/>
    <w:rsid w:val="00FD4A16"/>
    <w:rsid w:val="00FE215C"/>
    <w:rsid w:val="00FE4965"/>
    <w:rsid w:val="00FE4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1"/>
    <o:shapelayout v:ext="edit">
      <o:idmap v:ext="edit" data="1"/>
    </o:shapelayout>
  </w:shapeDefaults>
  <w:decimalSymbol w:val=","/>
  <w:listSeparator w:val=";"/>
  <w14:docId w14:val="643FB398"/>
  <w15:docId w15:val="{40655674-5F9F-4335-B633-B531DE9B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354F"/>
    <w:pPr>
      <w:suppressAutoHyphens/>
    </w:pPr>
    <w:rPr>
      <w:kern w:val="1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istLabel1">
    <w:name w:val="ListLabel 1"/>
    <w:rsid w:val="00371407"/>
    <w:rPr>
      <w:rFonts w:eastAsia="Times New Roman" w:cs="Times New Roman"/>
    </w:rPr>
  </w:style>
  <w:style w:type="character" w:customStyle="1" w:styleId="ListLabel2">
    <w:name w:val="ListLabel 2"/>
    <w:rsid w:val="00371407"/>
    <w:rPr>
      <w:rFonts w:cs="Courier New"/>
    </w:rPr>
  </w:style>
  <w:style w:type="character" w:customStyle="1" w:styleId="ListLabel3">
    <w:name w:val="ListLabel 3"/>
    <w:rsid w:val="00371407"/>
    <w:rPr>
      <w:rFonts w:eastAsia="Times New Roman" w:cs="Arial"/>
    </w:rPr>
  </w:style>
  <w:style w:type="character" w:customStyle="1" w:styleId="Absatz-Standardschriftart1">
    <w:name w:val="Absatz-Standardschriftart1"/>
    <w:rsid w:val="00371407"/>
  </w:style>
  <w:style w:type="character" w:customStyle="1" w:styleId="KopfzeileZchn">
    <w:name w:val="Kopfzeile Zchn"/>
    <w:aliases w:val="Unterstreichen Zchn,Unterstreichen Char Zchn"/>
    <w:rsid w:val="00371407"/>
  </w:style>
  <w:style w:type="character" w:customStyle="1" w:styleId="FuzeileZchn">
    <w:name w:val="Fußzeile Zchn"/>
    <w:rsid w:val="00371407"/>
  </w:style>
  <w:style w:type="character" w:customStyle="1" w:styleId="Kommentarzeichen1">
    <w:name w:val="Kommentarzeichen1"/>
    <w:rsid w:val="00371407"/>
  </w:style>
  <w:style w:type="character" w:styleId="Fett">
    <w:name w:val="Strong"/>
    <w:qFormat/>
    <w:rsid w:val="00371407"/>
    <w:rPr>
      <w:b/>
      <w:bCs/>
    </w:rPr>
  </w:style>
  <w:style w:type="character" w:styleId="Hyperlink">
    <w:name w:val="Hyperlink"/>
    <w:basedOn w:val="Absatz-Standardschriftart1"/>
    <w:semiHidden/>
    <w:rsid w:val="00371407"/>
    <w:rPr>
      <w:color w:val="0000FF"/>
      <w:u w:val="single"/>
    </w:rPr>
  </w:style>
  <w:style w:type="character" w:customStyle="1" w:styleId="BesuchterHyperlink1">
    <w:name w:val="BesuchterHyperlink1"/>
    <w:basedOn w:val="Absatz-Standardschriftart1"/>
    <w:rsid w:val="00371407"/>
  </w:style>
  <w:style w:type="paragraph" w:customStyle="1" w:styleId="berschrift">
    <w:name w:val="Überschrift"/>
    <w:basedOn w:val="Standard"/>
    <w:next w:val="Textkrper"/>
    <w:rsid w:val="0037140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krper">
    <w:name w:val="Body Text"/>
    <w:basedOn w:val="Standard"/>
    <w:semiHidden/>
    <w:rsid w:val="00371407"/>
    <w:pPr>
      <w:spacing w:after="120"/>
    </w:pPr>
  </w:style>
  <w:style w:type="paragraph" w:styleId="Liste">
    <w:name w:val="List"/>
    <w:basedOn w:val="Textkrper"/>
    <w:semiHidden/>
    <w:rsid w:val="00371407"/>
    <w:rPr>
      <w:rFonts w:cs="Mangal"/>
    </w:rPr>
  </w:style>
  <w:style w:type="paragraph" w:customStyle="1" w:styleId="Beschriftung1">
    <w:name w:val="Beschriftung1"/>
    <w:basedOn w:val="Standard"/>
    <w:rsid w:val="00371407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rsid w:val="00371407"/>
    <w:pPr>
      <w:suppressLineNumbers/>
    </w:pPr>
    <w:rPr>
      <w:rFonts w:cs="Mangal"/>
    </w:rPr>
  </w:style>
  <w:style w:type="paragraph" w:customStyle="1" w:styleId="CM16">
    <w:name w:val="CM16"/>
    <w:basedOn w:val="Standard"/>
    <w:rsid w:val="00371407"/>
  </w:style>
  <w:style w:type="paragraph" w:customStyle="1" w:styleId="CM1">
    <w:name w:val="CM1"/>
    <w:basedOn w:val="Standard"/>
    <w:rsid w:val="00371407"/>
  </w:style>
  <w:style w:type="paragraph" w:customStyle="1" w:styleId="Default">
    <w:name w:val="Default"/>
    <w:rsid w:val="00371407"/>
    <w:pPr>
      <w:widowControl w:val="0"/>
      <w:suppressAutoHyphens/>
    </w:pPr>
    <w:rPr>
      <w:kern w:val="1"/>
      <w:lang w:eastAsia="ar-SA"/>
    </w:rPr>
  </w:style>
  <w:style w:type="paragraph" w:customStyle="1" w:styleId="Sprechblasentext1">
    <w:name w:val="Sprechblasentext1"/>
    <w:basedOn w:val="Standard"/>
    <w:rsid w:val="00371407"/>
  </w:style>
  <w:style w:type="paragraph" w:styleId="Kopfzeile">
    <w:name w:val="header"/>
    <w:aliases w:val="Unterstreichen,Unterstreichen Char"/>
    <w:basedOn w:val="Standard"/>
    <w:rsid w:val="00371407"/>
    <w:pPr>
      <w:suppressLineNumbers/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371407"/>
    <w:pPr>
      <w:suppressLineNumbers/>
      <w:tabs>
        <w:tab w:val="center" w:pos="4536"/>
        <w:tab w:val="right" w:pos="9072"/>
      </w:tabs>
    </w:pPr>
  </w:style>
  <w:style w:type="paragraph" w:customStyle="1" w:styleId="Kommentartext1">
    <w:name w:val="Kommentartext1"/>
    <w:basedOn w:val="Standard"/>
    <w:rsid w:val="00371407"/>
  </w:style>
  <w:style w:type="paragraph" w:customStyle="1" w:styleId="Kommentarthema1">
    <w:name w:val="Kommentarthema1"/>
    <w:basedOn w:val="Kommentartext1"/>
    <w:rsid w:val="00371407"/>
  </w:style>
  <w:style w:type="paragraph" w:customStyle="1" w:styleId="Listenabsatz1">
    <w:name w:val="Listenabsatz1"/>
    <w:basedOn w:val="Standard"/>
    <w:rsid w:val="00371407"/>
  </w:style>
  <w:style w:type="paragraph" w:styleId="Textkrper2">
    <w:name w:val="Body Text 2"/>
    <w:basedOn w:val="Standard"/>
    <w:semiHidden/>
    <w:rsid w:val="00371407"/>
    <w:rPr>
      <w:rFonts w:ascii="Arial" w:hAnsi="Arial" w:cs="Arial"/>
      <w:color w:val="FF000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25B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25BF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25BF8"/>
    <w:rPr>
      <w:kern w:val="1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25B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25BF8"/>
    <w:rPr>
      <w:b/>
      <w:bCs/>
      <w:kern w:val="1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5BF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5BF8"/>
    <w:rPr>
      <w:rFonts w:ascii="Tahoma" w:hAnsi="Tahoma" w:cs="Tahoma"/>
      <w:kern w:val="1"/>
      <w:sz w:val="16"/>
      <w:szCs w:val="16"/>
      <w:lang w:eastAsia="ar-SA"/>
    </w:rPr>
  </w:style>
  <w:style w:type="paragraph" w:styleId="Listenabsatz">
    <w:name w:val="List Paragraph"/>
    <w:basedOn w:val="Standard"/>
    <w:uiPriority w:val="34"/>
    <w:qFormat/>
    <w:rsid w:val="000818A4"/>
    <w:pPr>
      <w:ind w:left="720"/>
      <w:contextualSpacing/>
    </w:pPr>
  </w:style>
  <w:style w:type="table" w:styleId="Tabellenraster">
    <w:name w:val="Table Grid"/>
    <w:basedOn w:val="NormaleTabelle"/>
    <w:uiPriority w:val="59"/>
    <w:rsid w:val="00E87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entrumtitle">
    <w:name w:val="zentrum_title"/>
    <w:basedOn w:val="Absatz-Standardschriftart"/>
    <w:rsid w:val="00E47CFE"/>
  </w:style>
  <w:style w:type="paragraph" w:customStyle="1" w:styleId="1">
    <w:name w:val="1"/>
    <w:uiPriority w:val="59"/>
    <w:rsid w:val="00EA22D9"/>
  </w:style>
  <w:style w:type="character" w:styleId="BesuchterLink">
    <w:name w:val="FollowedHyperlink"/>
    <w:basedOn w:val="Absatz-Standardschriftart"/>
    <w:uiPriority w:val="99"/>
    <w:semiHidden/>
    <w:unhideWhenUsed/>
    <w:rsid w:val="00591D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kozert.de/praxen-kooperationspartn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72154-71FC-48A0-A765-754104D2D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1885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Erhebungsbogen Gynäkologische Dysplasie-Einheit</vt:lpstr>
    </vt:vector>
  </TitlesOfParts>
  <Company>Dr. V. Küppers</Company>
  <LinksUpToDate>false</LinksUpToDate>
  <CharactersWithSpaces>13736</CharactersWithSpaces>
  <SharedDoc>false</SharedDoc>
  <HLinks>
    <vt:vector size="6" baseType="variant">
      <vt:variant>
        <vt:i4>4194381</vt:i4>
      </vt:variant>
      <vt:variant>
        <vt:i4>0</vt:i4>
      </vt:variant>
      <vt:variant>
        <vt:i4>0</vt:i4>
      </vt:variant>
      <vt:variant>
        <vt:i4>5</vt:i4>
      </vt:variant>
      <vt:variant>
        <vt:lpwstr>http://www.tumorzentren.de/onkol-basisdatensatz.html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Erhebungsbogen Gynäkologische Dysplasie-Einheit</dc:title>
  <dc:creator>DKG</dc:creator>
  <cp:lastModifiedBy>OnkoZert - Hanna Breimaier</cp:lastModifiedBy>
  <cp:revision>3</cp:revision>
  <cp:lastPrinted>2024-08-19T13:19:00Z</cp:lastPrinted>
  <dcterms:created xsi:type="dcterms:W3CDTF">2024-11-27T13:12:00Z</dcterms:created>
  <dcterms:modified xsi:type="dcterms:W3CDTF">2024-11-27T13:12:00Z</dcterms:modified>
</cp:coreProperties>
</file>